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7A" w:rsidRDefault="007E0DB9" w:rsidP="007E0DB9">
      <w:pPr>
        <w:spacing w:line="360" w:lineRule="auto"/>
        <w:ind w:firstLine="555"/>
        <w:jc w:val="center"/>
        <w:rPr>
          <w:rFonts w:ascii="方正小标宋_GBK" w:eastAsia="方正小标宋_GBK"/>
          <w:b/>
          <w:sz w:val="44"/>
          <w:szCs w:val="44"/>
        </w:rPr>
      </w:pPr>
      <w:r w:rsidRPr="009507BC">
        <w:rPr>
          <w:rFonts w:ascii="方正小标宋_GBK" w:eastAsia="方正小标宋_GBK" w:hint="eastAsia"/>
          <w:b/>
          <w:sz w:val="44"/>
          <w:szCs w:val="44"/>
        </w:rPr>
        <w:t>昆山市图书馆</w:t>
      </w:r>
      <w:r w:rsidR="001C6378" w:rsidRPr="001C6378">
        <w:rPr>
          <w:rFonts w:ascii="方正小标宋_GBK" w:eastAsia="方正小标宋_GBK" w:hint="eastAsia"/>
          <w:b/>
          <w:sz w:val="44"/>
          <w:szCs w:val="44"/>
        </w:rPr>
        <w:t>“</w:t>
      </w:r>
      <w:r w:rsidR="00D2717A" w:rsidRPr="00D2717A">
        <w:rPr>
          <w:rFonts w:ascii="方正小标宋_GBK" w:eastAsia="方正小标宋_GBK" w:hint="eastAsia"/>
          <w:b/>
          <w:sz w:val="44"/>
          <w:szCs w:val="44"/>
        </w:rPr>
        <w:t>科普</w:t>
      </w:r>
      <w:r w:rsidR="005461C3">
        <w:rPr>
          <w:rFonts w:ascii="方正小标宋_GBK" w:eastAsia="方正小标宋_GBK" w:hint="eastAsia"/>
          <w:b/>
          <w:sz w:val="44"/>
          <w:szCs w:val="44"/>
        </w:rPr>
        <w:t>实验</w:t>
      </w:r>
      <w:r w:rsidR="00D2717A" w:rsidRPr="00D2717A">
        <w:rPr>
          <w:rFonts w:ascii="方正小标宋_GBK" w:eastAsia="方正小标宋_GBK" w:hint="eastAsia"/>
          <w:b/>
          <w:sz w:val="44"/>
          <w:szCs w:val="44"/>
        </w:rPr>
        <w:t>数据库资源</w:t>
      </w:r>
      <w:r w:rsidR="001C6378" w:rsidRPr="001C6378">
        <w:rPr>
          <w:rFonts w:ascii="方正小标宋_GBK" w:eastAsia="方正小标宋_GBK" w:hint="eastAsia"/>
          <w:b/>
          <w:sz w:val="44"/>
          <w:szCs w:val="44"/>
        </w:rPr>
        <w:t>”</w:t>
      </w:r>
    </w:p>
    <w:p w:rsidR="007E0DB9" w:rsidRPr="009507BC" w:rsidRDefault="007E0DB9" w:rsidP="007E0DB9">
      <w:pPr>
        <w:spacing w:line="360" w:lineRule="auto"/>
        <w:ind w:firstLine="555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9507BC">
        <w:rPr>
          <w:rFonts w:ascii="方正小标宋_GBK" w:eastAsia="方正小标宋_GBK" w:hint="eastAsia"/>
          <w:b/>
          <w:sz w:val="44"/>
          <w:szCs w:val="44"/>
        </w:rPr>
        <w:t>项目招标文件</w:t>
      </w:r>
    </w:p>
    <w:p w:rsidR="007E0DB9" w:rsidRPr="00F64901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BE0735" w:rsidRDefault="00D708C7" w:rsidP="00BE0735">
      <w:pPr>
        <w:pStyle w:val="a7"/>
        <w:snapToGrid w:val="0"/>
        <w:spacing w:line="384" w:lineRule="auto"/>
        <w:ind w:firstLineChars="218" w:firstLine="698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为全面提升小读者的创造能力、逻辑能力和行动能力，我馆拟采购</w:t>
      </w:r>
      <w:r w:rsidR="003752BA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科普</w:t>
      </w:r>
      <w:r w:rsidR="005461C3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实验</w:t>
      </w:r>
      <w:r w:rsidR="003752BA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类资源库</w:t>
      </w:r>
      <w:r w:rsidR="00763ECB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及</w:t>
      </w:r>
      <w:r w:rsidR="00F52F42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配套线下科普活动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，希望搭建</w:t>
      </w:r>
      <w:r w:rsidR="003752BA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科学启蒙的平台，采用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新型</w:t>
      </w:r>
      <w:r w:rsidR="003752BA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教育方式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、</w:t>
      </w:r>
      <w:r w:rsidR="003752BA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跨学科的思维方式，打破常规思维界限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帮助孩子产生创意来解决现实问题，从而推动馆内自然科学类纸质图书利用。</w:t>
      </w:r>
    </w:p>
    <w:p w:rsidR="007E0DB9" w:rsidRPr="00C434A1" w:rsidRDefault="003B111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7E0DB9" w:rsidRPr="00C434A1">
        <w:rPr>
          <w:rFonts w:ascii="黑体" w:eastAsia="黑体" w:hAnsi="黑体" w:hint="eastAsia"/>
          <w:b/>
          <w:sz w:val="32"/>
          <w:szCs w:val="32"/>
        </w:rPr>
        <w:t>、预算控制金额</w:t>
      </w:r>
    </w:p>
    <w:p w:rsidR="007E0DB9" w:rsidRPr="00BE0735" w:rsidRDefault="00CE1545" w:rsidP="00BE0735">
      <w:pPr>
        <w:pStyle w:val="a7"/>
        <w:snapToGrid w:val="0"/>
        <w:spacing w:line="384" w:lineRule="auto"/>
        <w:ind w:firstLineChars="218" w:firstLine="698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玖</w:t>
      </w:r>
      <w:r w:rsidR="007E0DB9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万</w:t>
      </w:r>
      <w:r w:rsid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伍</w:t>
      </w:r>
      <w:r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仟</w:t>
      </w:r>
      <w:r w:rsidR="007E0DB9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元</w:t>
      </w:r>
      <w:r w:rsidR="00726927" w:rsidRPr="00BE073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整</w:t>
      </w:r>
    </w:p>
    <w:p w:rsidR="007E0DB9" w:rsidRPr="00C434A1" w:rsidRDefault="00AA3D45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7E0DB9" w:rsidRPr="00C434A1">
        <w:rPr>
          <w:rFonts w:ascii="黑体" w:eastAsia="黑体" w:hAnsi="黑体" w:hint="eastAsia"/>
          <w:b/>
          <w:sz w:val="32"/>
          <w:szCs w:val="32"/>
        </w:rPr>
        <w:t>、确定采购办法</w:t>
      </w:r>
    </w:p>
    <w:p w:rsidR="00BE0735" w:rsidRPr="00BE0735" w:rsidRDefault="00BE0735" w:rsidP="00BE0735">
      <w:pPr>
        <w:pStyle w:val="a7"/>
        <w:snapToGrid w:val="0"/>
        <w:spacing w:line="384" w:lineRule="auto"/>
        <w:ind w:firstLineChars="200" w:firstLine="640"/>
        <w:rPr>
          <w:rFonts w:ascii="仿宋_GB2312" w:eastAsia="仿宋_GB2312" w:hAnsi="宋体" w:cs="宋体"/>
          <w:snapToGrid w:val="0"/>
          <w:kern w:val="0"/>
          <w:sz w:val="32"/>
          <w:szCs w:val="32"/>
        </w:rPr>
        <w:sectPr w:rsidR="00BE0735" w:rsidRPr="00BE0735" w:rsidSect="00E30B3E">
          <w:pgSz w:w="11906" w:h="16838"/>
          <w:pgMar w:top="2098" w:right="1361" w:bottom="1418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询价采购</w:t>
      </w:r>
    </w:p>
    <w:p w:rsidR="007E0DB9" w:rsidRDefault="00AA3D45" w:rsidP="00BE0735">
      <w:pPr>
        <w:spacing w:line="360" w:lineRule="auto"/>
        <w:ind w:firstLine="14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</w:t>
      </w:r>
      <w:r w:rsidR="007E0DB9" w:rsidRPr="00C434A1">
        <w:rPr>
          <w:rFonts w:ascii="黑体" w:eastAsia="黑体" w:hAnsi="黑体" w:hint="eastAsia"/>
          <w:b/>
          <w:sz w:val="32"/>
          <w:szCs w:val="32"/>
        </w:rPr>
        <w:t>、项目</w:t>
      </w:r>
      <w:r w:rsidR="00D2717A">
        <w:rPr>
          <w:rFonts w:ascii="黑体" w:eastAsia="黑体" w:hAnsi="黑体" w:hint="eastAsia"/>
          <w:b/>
          <w:sz w:val="32"/>
          <w:szCs w:val="32"/>
        </w:rPr>
        <w:t>投标</w:t>
      </w:r>
      <w:r w:rsidR="007E0DB9" w:rsidRPr="00C434A1">
        <w:rPr>
          <w:rFonts w:ascii="黑体" w:eastAsia="黑体" w:hAnsi="黑体" w:hint="eastAsia"/>
          <w:b/>
          <w:sz w:val="32"/>
          <w:szCs w:val="32"/>
        </w:rPr>
        <w:t>要求</w:t>
      </w:r>
    </w:p>
    <w:p w:rsidR="006007CC" w:rsidRDefault="006007CC" w:rsidP="006007CC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2268"/>
        <w:gridCol w:w="6096"/>
      </w:tblGrid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内容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说明与要求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科普</w:t>
            </w:r>
            <w:r w:rsidR="005461C3" w:rsidRPr="003D6BBE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实验</w:t>
            </w:r>
            <w:r w:rsidRPr="003D6BBE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数据库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资金来源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财政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3D6BB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3D6BBE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招标范围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3D6BBE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科普</w:t>
            </w:r>
            <w:r w:rsidR="005461C3" w:rsidRPr="003D6BBE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实验</w:t>
            </w:r>
            <w:r w:rsidRPr="003D6BBE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数据库</w:t>
            </w:r>
            <w:r w:rsidRPr="003D6BBE"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资源采购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投标人资格要求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F756F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b/>
                <w:bCs/>
                <w:snapToGrid w:val="0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b/>
                <w:bCs/>
                <w:snapToGrid w:val="0"/>
                <w:sz w:val="28"/>
                <w:szCs w:val="28"/>
              </w:rPr>
              <w:t>除符合《中华人民共和国政府采购法》第二十二条的规定外：</w:t>
            </w:r>
            <w:r w:rsidRPr="003D6BBE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在中国境内注册并具有独立法人资格的合法企业</w:t>
            </w:r>
            <w:r w:rsidR="00F756F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,</w:t>
            </w:r>
            <w:r w:rsidR="00F756F7" w:rsidRPr="009D75BA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="00F756F7" w:rsidRPr="00F756F7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8"/>
              </w:rPr>
              <w:t>营业执照经营范围包含计算机软件开发或计算机技术开发。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投标人信誉要求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投标单位必须有良好的社会信誉，在投标活动和项目实施过程中没发生过违法违规等不良行为。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007CC" w:rsidRPr="003D6BBE" w:rsidRDefault="00D2717A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所需文件</w:t>
            </w:r>
          </w:p>
        </w:tc>
        <w:tc>
          <w:tcPr>
            <w:tcW w:w="6096" w:type="dxa"/>
            <w:vAlign w:val="bottom"/>
          </w:tcPr>
          <w:p w:rsidR="00603860" w:rsidRDefault="00D2717A" w:rsidP="00A976B7">
            <w:pPr>
              <w:widowControl/>
              <w:snapToGrid w:val="0"/>
              <w:spacing w:before="19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603860" w:rsidRPr="00603860">
              <w:rPr>
                <w:rFonts w:ascii="仿宋_GB2312" w:eastAsia="仿宋_GB2312" w:hAnsi="宋体" w:cs="宋体" w:hint="eastAsia"/>
                <w:sz w:val="28"/>
                <w:szCs w:val="28"/>
              </w:rPr>
              <w:t>参与投标确认函</w:t>
            </w:r>
          </w:p>
          <w:p w:rsidR="00D2717A" w:rsidRPr="003D6BBE" w:rsidRDefault="00603860" w:rsidP="00A976B7">
            <w:pPr>
              <w:widowControl/>
              <w:snapToGrid w:val="0"/>
              <w:spacing w:before="19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2、</w:t>
            </w:r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营业执照复印件；</w:t>
            </w:r>
          </w:p>
          <w:p w:rsidR="00D2717A" w:rsidRPr="003D6BBE" w:rsidRDefault="00603860" w:rsidP="00A976B7">
            <w:pPr>
              <w:widowControl/>
              <w:snapToGrid w:val="0"/>
              <w:spacing w:before="19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资源</w:t>
            </w:r>
            <w:proofErr w:type="gramStart"/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库产品</w:t>
            </w:r>
            <w:proofErr w:type="gramEnd"/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介绍；</w:t>
            </w:r>
          </w:p>
          <w:p w:rsidR="00D2717A" w:rsidRPr="003D6BBE" w:rsidRDefault="00603860" w:rsidP="00A976B7">
            <w:pPr>
              <w:widowControl/>
              <w:snapToGrid w:val="0"/>
              <w:spacing w:before="19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全年20场</w:t>
            </w:r>
            <w:r w:rsidR="00D708C7">
              <w:rPr>
                <w:rFonts w:ascii="仿宋_GB2312" w:eastAsia="仿宋_GB2312" w:hAnsi="宋体" w:cs="宋体" w:hint="eastAsia"/>
                <w:sz w:val="28"/>
                <w:szCs w:val="28"/>
              </w:rPr>
              <w:t>线下</w:t>
            </w:r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科普</w:t>
            </w:r>
            <w:r w:rsidR="005461C3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实验</w:t>
            </w:r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活动介绍</w:t>
            </w:r>
            <w:r w:rsidR="00C44B6F">
              <w:rPr>
                <w:rFonts w:ascii="仿宋_GB2312" w:eastAsia="仿宋_GB2312" w:hAnsi="宋体" w:cs="宋体" w:hint="eastAsia"/>
                <w:sz w:val="28"/>
                <w:szCs w:val="28"/>
              </w:rPr>
              <w:t>方案</w:t>
            </w:r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；</w:t>
            </w:r>
          </w:p>
          <w:p w:rsidR="006007CC" w:rsidRPr="003D6BBE" w:rsidRDefault="00603860" w:rsidP="00A976B7">
            <w:pPr>
              <w:widowControl/>
              <w:snapToGrid w:val="0"/>
              <w:spacing w:before="19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D2717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报价单；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最高限价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9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5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00</w:t>
            </w:r>
            <w:r w:rsidR="00C0541A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0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  <w:r w:rsidR="00C0541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整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报价方式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综合单价报价（投标书密封装袋并加盖单位公章）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递交投标文件的时间和地点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时间：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5461C3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2019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5461C3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11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="00CD4BBA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11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CD4BBA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1</w:t>
            </w:r>
            <w:r w:rsidR="0085375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1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时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至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2019 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11 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CD4BBA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1</w:t>
            </w:r>
            <w:r w:rsidR="00EB2E15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3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16 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时</w:t>
            </w:r>
          </w:p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地点：</w:t>
            </w:r>
            <w:r w:rsidRPr="003D6BBE"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昆山市前进中路353</w:t>
            </w:r>
            <w:r w:rsidR="00605378" w:rsidRPr="003D6BBE"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号</w:t>
            </w:r>
            <w:r w:rsidRPr="003D6BBE"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昆山市图书馆</w:t>
            </w:r>
            <w:r w:rsidR="00605378" w:rsidRPr="003D6BBE"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五楼行政办公室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交货地点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昆山市图书馆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报价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1、投标人应按招标要求进行综合报价，投标人采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用总价优惠的方式进行报价；</w:t>
            </w:r>
          </w:p>
          <w:p w:rsidR="006007CC" w:rsidRPr="003D6BBE" w:rsidRDefault="006007C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2、投标人的报价应包含所提供的服务期间产品及配件费用、风险费、税费及运至最终目的地的运输、装卸、安装、调试、成品保护费、检测验收和交付</w:t>
            </w:r>
            <w:proofErr w:type="gramStart"/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后维保</w:t>
            </w:r>
            <w:proofErr w:type="gramEnd"/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等工作所发生的所有费用，最终所报单价为包含上述内容的综合单价。</w:t>
            </w:r>
          </w:p>
          <w:p w:rsidR="006007CC" w:rsidRPr="003D6BBE" w:rsidRDefault="00A25D41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  <w:r w:rsidR="006007C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、投标人报价时应充分考虑自身实力、市场风险等因素，合理报价。报价一经确认，综合单价不作调整。</w:t>
            </w:r>
          </w:p>
          <w:p w:rsidR="006007CC" w:rsidRPr="003D6BBE" w:rsidRDefault="00A25D41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  <w:r w:rsidR="006007C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、投标人应在报价表上标明拟提供货物的总价，大写与小写不符的，以大写为准。投标文件中的总价全部采用人民币表示和结算。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6007CC" w:rsidRPr="003D6BBE" w:rsidRDefault="00D2717A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招标中标原则</w:t>
            </w:r>
          </w:p>
        </w:tc>
        <w:tc>
          <w:tcPr>
            <w:tcW w:w="6096" w:type="dxa"/>
            <w:vAlign w:val="bottom"/>
          </w:tcPr>
          <w:p w:rsidR="006007CC" w:rsidRPr="003D6BBE" w:rsidRDefault="00D2717A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馆方将组织相关专家领导组成评标小组，对符合要求的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投标人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的策划书及报价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进行比较评价，以报价最低、条件最优者中标。</w:t>
            </w:r>
          </w:p>
        </w:tc>
      </w:tr>
      <w:tr w:rsidR="006007CC" w:rsidRPr="003D6BBE" w:rsidTr="00A976B7">
        <w:tc>
          <w:tcPr>
            <w:tcW w:w="851" w:type="dxa"/>
            <w:vAlign w:val="center"/>
          </w:tcPr>
          <w:p w:rsidR="006007CC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6007CC" w:rsidRPr="003D6BBE" w:rsidRDefault="00D2717A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付款条件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A976B7">
            <w:pPr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甲方向乙方</w:t>
            </w:r>
            <w:r w:rsidR="00643A90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分两次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支付款项</w:t>
            </w:r>
            <w:r w:rsidR="00F855E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，订购产品正常使用</w:t>
            </w:r>
            <w:r w:rsidR="00605378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签订合同</w:t>
            </w:r>
            <w:r w:rsidR="00F855E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30日后支付合同款</w:t>
            </w:r>
            <w:r w:rsidR="00A976B7">
              <w:rPr>
                <w:rFonts w:ascii="仿宋_GB2312" w:eastAsia="仿宋_GB2312" w:hAnsi="宋体" w:cs="宋体" w:hint="eastAsia"/>
                <w:sz w:val="28"/>
                <w:szCs w:val="28"/>
              </w:rPr>
              <w:t>80</w:t>
            </w:r>
            <w:r w:rsidR="00F855E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%，余款待线下活动开展结束后30日内付清。</w:t>
            </w:r>
          </w:p>
        </w:tc>
      </w:tr>
      <w:tr w:rsidR="006007CC" w:rsidRPr="003D6BBE" w:rsidTr="00F62F87">
        <w:tc>
          <w:tcPr>
            <w:tcW w:w="851" w:type="dxa"/>
            <w:vAlign w:val="center"/>
          </w:tcPr>
          <w:p w:rsidR="006007CC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6007CC" w:rsidRPr="003D6BBE" w:rsidRDefault="006007C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其它</w:t>
            </w:r>
          </w:p>
        </w:tc>
        <w:tc>
          <w:tcPr>
            <w:tcW w:w="6096" w:type="dxa"/>
            <w:vAlign w:val="bottom"/>
          </w:tcPr>
          <w:p w:rsidR="006007CC" w:rsidRPr="003D6BBE" w:rsidRDefault="006007CC" w:rsidP="00F62F8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1、投标人应确保所提供的相关证明资料的真实性、有效性和合法性，否则由此引起的任何责任由其自行承担；</w:t>
            </w:r>
          </w:p>
          <w:p w:rsidR="006007CC" w:rsidRPr="003D6BBE" w:rsidRDefault="006007CC" w:rsidP="00F62F8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2、招标人一律不予退还投标人的投标文件；</w:t>
            </w:r>
          </w:p>
          <w:p w:rsidR="006007CC" w:rsidRPr="003D6BBE" w:rsidRDefault="006007CC" w:rsidP="00F62F8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3、投标人对本</w:t>
            </w:r>
            <w:r w:rsidR="00F84CDA">
              <w:rPr>
                <w:rFonts w:ascii="仿宋_GB2312" w:eastAsia="仿宋_GB2312" w:hAnsi="宋体" w:cs="宋体" w:hint="eastAsia"/>
                <w:sz w:val="28"/>
                <w:szCs w:val="28"/>
              </w:rPr>
              <w:t>文件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如有不清楚之处，请及时与招标人联系，招标人将尽快予以答复；</w:t>
            </w:r>
          </w:p>
          <w:p w:rsidR="006007CC" w:rsidRPr="003D6BBE" w:rsidRDefault="006007CC" w:rsidP="00F62F8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4、本招标文件的最终解释权属昆山市图书馆。</w:t>
            </w:r>
          </w:p>
        </w:tc>
      </w:tr>
      <w:tr w:rsidR="00AA3D45" w:rsidRPr="003D6BBE" w:rsidTr="00A976B7">
        <w:tc>
          <w:tcPr>
            <w:tcW w:w="851" w:type="dxa"/>
            <w:vAlign w:val="center"/>
          </w:tcPr>
          <w:p w:rsidR="00AA3D45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AA3D45" w:rsidRPr="003D6BBE" w:rsidRDefault="00AA3D45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活动要求</w:t>
            </w:r>
          </w:p>
        </w:tc>
        <w:tc>
          <w:tcPr>
            <w:tcW w:w="6096" w:type="dxa"/>
            <w:vAlign w:val="bottom"/>
          </w:tcPr>
          <w:p w:rsidR="00AA3D45" w:rsidRPr="003D6BBE" w:rsidRDefault="00AA3D45" w:rsidP="00A976B7">
            <w:pPr>
              <w:widowControl/>
              <w:snapToGrid w:val="0"/>
              <w:spacing w:before="19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全年20场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线下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科普</w:t>
            </w:r>
            <w:r w:rsidR="00726927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实验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活动；</w:t>
            </w:r>
          </w:p>
          <w:p w:rsidR="00AA3D45" w:rsidRPr="003D6BBE" w:rsidRDefault="00BE0735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AA3D4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活动</w:t>
            </w:r>
            <w:r w:rsidR="00177C9D">
              <w:rPr>
                <w:rFonts w:ascii="仿宋_GB2312" w:eastAsia="仿宋_GB2312" w:hAnsi="宋体" w:cs="宋体" w:hint="eastAsia"/>
                <w:sz w:val="28"/>
                <w:szCs w:val="28"/>
              </w:rPr>
              <w:t>时间</w:t>
            </w:r>
            <w:r w:rsidR="00AA3D4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地点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由</w:t>
            </w:r>
            <w:r w:rsidR="00AA3D4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昆山市图书馆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决定</w:t>
            </w:r>
            <w:r w:rsidR="00AA3D4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，参与人数30人</w:t>
            </w:r>
            <w:r w:rsidR="00177C9D"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="00AA3D4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如有变动由双方共同协商确定。</w:t>
            </w:r>
          </w:p>
          <w:p w:rsidR="00AA3D45" w:rsidRPr="003D6BBE" w:rsidRDefault="00AA3D45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每场活动内容整理</w:t>
            </w:r>
            <w:proofErr w:type="gramStart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与官微发布</w:t>
            </w:r>
            <w:proofErr w:type="gramEnd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（包括活动预告、活动回顾内容和活动简讯，预告、回顾内容在每周周一之前发至馆</w:t>
            </w:r>
            <w:r w:rsidR="00177C9D">
              <w:rPr>
                <w:rFonts w:ascii="仿宋_GB2312" w:eastAsia="仿宋_GB2312" w:hAnsi="宋体" w:cs="宋体" w:hint="eastAsia"/>
                <w:sz w:val="28"/>
                <w:szCs w:val="28"/>
              </w:rPr>
              <w:t>方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，简讯内容在活动开展后第二日上午发至</w:t>
            </w:r>
            <w:r w:rsidR="00177C9D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馆</w:t>
            </w:r>
            <w:r w:rsidR="00177C9D">
              <w:rPr>
                <w:rFonts w:ascii="仿宋_GB2312" w:eastAsia="仿宋_GB2312" w:hAnsi="宋体" w:cs="宋体" w:hint="eastAsia"/>
                <w:sz w:val="28"/>
                <w:szCs w:val="28"/>
              </w:rPr>
              <w:t>方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）。</w:t>
            </w:r>
          </w:p>
          <w:p w:rsidR="000D18BC" w:rsidRPr="003D6BBE" w:rsidRDefault="000D18B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每场活动人员由中标单位提供安排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0D18BC" w:rsidRPr="003D6BBE" w:rsidRDefault="000D18B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每场活动现场有空间氛围布置、活动过程中气氛活跃、主要以科普做实验的形式，能吸引小朋友跟家长的互动。</w:t>
            </w:r>
          </w:p>
          <w:p w:rsidR="000D18BC" w:rsidRPr="003D6BBE" w:rsidRDefault="000D18BC" w:rsidP="001F4D5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  <w:r w:rsidR="001F4D5D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每场活动结束后分享推荐书单，能在活动群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回复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家长分享和问题解答。</w:t>
            </w:r>
          </w:p>
        </w:tc>
      </w:tr>
      <w:tr w:rsidR="000D18BC" w:rsidRPr="003D6BBE" w:rsidTr="00A976B7">
        <w:tc>
          <w:tcPr>
            <w:tcW w:w="851" w:type="dxa"/>
            <w:vAlign w:val="center"/>
          </w:tcPr>
          <w:p w:rsidR="000D18BC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0D18BC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资源</w:t>
            </w:r>
            <w:proofErr w:type="gramStart"/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库要求</w:t>
            </w:r>
            <w:proofErr w:type="gramEnd"/>
          </w:p>
        </w:tc>
        <w:tc>
          <w:tcPr>
            <w:tcW w:w="6096" w:type="dxa"/>
            <w:vAlign w:val="bottom"/>
          </w:tcPr>
          <w:p w:rsidR="000D18BC" w:rsidRPr="003D6BBE" w:rsidRDefault="000D18B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C0F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717CE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科普</w:t>
            </w:r>
            <w:r w:rsidR="00726927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实验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类资源库，资源内容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需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涉及</w:t>
            </w:r>
            <w:r w:rsidR="00717CE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化学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717CEA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光</w:t>
            </w:r>
            <w:r w:rsidR="00726927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学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726927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热学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数学等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各学科</w:t>
            </w:r>
            <w:r w:rsidR="00BE073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符合青少年认知需求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；</w:t>
            </w:r>
          </w:p>
          <w:p w:rsidR="000D18BC" w:rsidRPr="003D6BBE" w:rsidRDefault="000D18B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要求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每</w:t>
            </w:r>
            <w:r w:rsidR="001435AE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个视频平均时常1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-</w:t>
            </w:r>
            <w:r w:rsidR="001435AE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3分钟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，内容精简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通俗易懂，让读者快速而深刻的了解</w:t>
            </w:r>
            <w:r w:rsidR="001435AE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科学实验的原理</w:t>
            </w: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0D18BC" w:rsidRPr="003D6BBE" w:rsidRDefault="00D50F8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必须有自己独立的创作团队；</w:t>
            </w:r>
          </w:p>
          <w:p w:rsidR="000D18BC" w:rsidRPr="003D6BBE" w:rsidRDefault="00D50F8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支持多终端展示，既可以在普通的PC机、触摸屏上展示，也可以在手机、</w:t>
            </w:r>
            <w:proofErr w:type="spellStart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ipad</w:t>
            </w:r>
            <w:proofErr w:type="spellEnd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等移动终端上展示；</w:t>
            </w:r>
          </w:p>
          <w:p w:rsidR="000D18BC" w:rsidRPr="003D6BBE" w:rsidRDefault="00D50F8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proofErr w:type="gramStart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微信端服务</w:t>
            </w:r>
            <w:proofErr w:type="gramEnd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平台可与馆</w:t>
            </w:r>
            <w:r w:rsidR="003D6C0F">
              <w:rPr>
                <w:rFonts w:ascii="仿宋_GB2312" w:eastAsia="仿宋_GB2312" w:hAnsi="宋体" w:cs="宋体" w:hint="eastAsia"/>
                <w:sz w:val="28"/>
                <w:szCs w:val="28"/>
              </w:rPr>
              <w:t>方</w:t>
            </w:r>
            <w:proofErr w:type="gramStart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微信公众号</w:t>
            </w:r>
            <w:proofErr w:type="gramEnd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平台实现无缝对接，支持产品页面手机自适应功能，支持网络环境下随时随地阅读服务；</w:t>
            </w:r>
          </w:p>
          <w:p w:rsidR="000D18BC" w:rsidRPr="003D6BBE" w:rsidRDefault="00D50F8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6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授权</w:t>
            </w:r>
            <w:r w:rsidR="00F855E5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馆方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在</w:t>
            </w:r>
            <w:proofErr w:type="gramStart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微信公众号</w:t>
            </w:r>
            <w:proofErr w:type="gramEnd"/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宣传；</w:t>
            </w:r>
          </w:p>
          <w:p w:rsidR="000D18BC" w:rsidRPr="003D6BBE" w:rsidRDefault="00D50F8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  <w:r w:rsidR="00A25D41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0D18BC"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提供与资源内容相关的线下活动不少于20场；</w:t>
            </w:r>
          </w:p>
        </w:tc>
      </w:tr>
      <w:tr w:rsidR="00AA3D45" w:rsidRPr="003D6BBE" w:rsidTr="00A976B7">
        <w:tc>
          <w:tcPr>
            <w:tcW w:w="851" w:type="dxa"/>
            <w:vAlign w:val="center"/>
          </w:tcPr>
          <w:p w:rsidR="00AA3D45" w:rsidRPr="003D6BBE" w:rsidRDefault="000D18BC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AA3D45" w:rsidRPr="003D6BBE" w:rsidRDefault="00AA3D45" w:rsidP="00135AF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096" w:type="dxa"/>
            <w:vAlign w:val="bottom"/>
          </w:tcPr>
          <w:p w:rsidR="00AA3D45" w:rsidRPr="003D6BBE" w:rsidRDefault="000D18BC" w:rsidP="00A976B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6BBE">
              <w:rPr>
                <w:rFonts w:ascii="仿宋_GB2312" w:eastAsia="仿宋_GB2312" w:hAnsi="宋体" w:cs="宋体" w:hint="eastAsia"/>
                <w:sz w:val="28"/>
                <w:szCs w:val="28"/>
              </w:rPr>
              <w:t>除上述内容外，对我单位临时补充要求的回复。</w:t>
            </w:r>
          </w:p>
        </w:tc>
      </w:tr>
    </w:tbl>
    <w:p w:rsidR="00C434A1" w:rsidRDefault="00D2717A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Pr="00756061" w:rsidRDefault="0003702D" w:rsidP="00756061">
      <w:pPr>
        <w:spacing w:line="560" w:lineRule="exact"/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 w:rsidRPr="00756061">
        <w:rPr>
          <w:rFonts w:ascii="仿宋_GB2312" w:eastAsia="仿宋_GB2312" w:hAnsi="宋体" w:cs="宋体" w:hint="eastAsia"/>
          <w:sz w:val="32"/>
          <w:szCs w:val="32"/>
        </w:rPr>
        <w:t>请将投标文件加盖公章并密封后递送至：昆山市前进中路353</w:t>
      </w:r>
      <w:r w:rsidR="00605378" w:rsidRPr="00756061">
        <w:rPr>
          <w:rFonts w:ascii="仿宋_GB2312" w:eastAsia="仿宋_GB2312" w:hAnsi="宋体" w:cs="宋体" w:hint="eastAsia"/>
          <w:sz w:val="32"/>
          <w:szCs w:val="32"/>
        </w:rPr>
        <w:t>号</w:t>
      </w:r>
      <w:r w:rsidRPr="00756061">
        <w:rPr>
          <w:rFonts w:ascii="仿宋_GB2312" w:eastAsia="仿宋_GB2312" w:hAnsi="宋体" w:cs="宋体" w:hint="eastAsia"/>
          <w:sz w:val="32"/>
          <w:szCs w:val="32"/>
        </w:rPr>
        <w:t>昆山市图书馆</w:t>
      </w:r>
      <w:r w:rsidR="00605378" w:rsidRPr="00756061">
        <w:rPr>
          <w:rFonts w:ascii="仿宋_GB2312" w:eastAsia="仿宋_GB2312" w:hAnsi="宋体" w:cs="宋体" w:hint="eastAsia"/>
          <w:sz w:val="32"/>
          <w:szCs w:val="32"/>
        </w:rPr>
        <w:t>五楼行政办公室，</w:t>
      </w:r>
      <w:r w:rsidRPr="00756061">
        <w:rPr>
          <w:rFonts w:ascii="仿宋_GB2312" w:eastAsia="仿宋_GB2312" w:hAnsi="宋体" w:cs="宋体" w:hint="eastAsia"/>
          <w:sz w:val="32"/>
          <w:szCs w:val="32"/>
        </w:rPr>
        <w:t>俞菊芳收，联系电话：0512-57377298</w:t>
      </w:r>
    </w:p>
    <w:sectPr w:rsidR="007F652D" w:rsidRPr="00756061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C1" w:rsidRDefault="003D08C1" w:rsidP="007F652D">
      <w:r>
        <w:separator/>
      </w:r>
    </w:p>
  </w:endnote>
  <w:endnote w:type="continuationSeparator" w:id="0">
    <w:p w:rsidR="003D08C1" w:rsidRDefault="003D08C1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C1" w:rsidRDefault="003D08C1" w:rsidP="007F652D">
      <w:r>
        <w:separator/>
      </w:r>
    </w:p>
  </w:footnote>
  <w:footnote w:type="continuationSeparator" w:id="0">
    <w:p w:rsidR="003D08C1" w:rsidRDefault="003D08C1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EDCC6DCA"/>
    <w:lvl w:ilvl="0" w:tplc="C4F45DF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2168C"/>
    <w:rsid w:val="0003444A"/>
    <w:rsid w:val="000369C7"/>
    <w:rsid w:val="0003702D"/>
    <w:rsid w:val="00044D82"/>
    <w:rsid w:val="00077DA9"/>
    <w:rsid w:val="000D18BC"/>
    <w:rsid w:val="000D7A75"/>
    <w:rsid w:val="00103A98"/>
    <w:rsid w:val="001151D2"/>
    <w:rsid w:val="00122075"/>
    <w:rsid w:val="00122BA2"/>
    <w:rsid w:val="00143485"/>
    <w:rsid w:val="001435AE"/>
    <w:rsid w:val="001720B2"/>
    <w:rsid w:val="00175FC5"/>
    <w:rsid w:val="00177C9D"/>
    <w:rsid w:val="001C62DF"/>
    <w:rsid w:val="001C6378"/>
    <w:rsid w:val="001F0E0B"/>
    <w:rsid w:val="001F4D5D"/>
    <w:rsid w:val="0021094A"/>
    <w:rsid w:val="00253C50"/>
    <w:rsid w:val="00281342"/>
    <w:rsid w:val="002C77E9"/>
    <w:rsid w:val="00325E6E"/>
    <w:rsid w:val="00335944"/>
    <w:rsid w:val="00343657"/>
    <w:rsid w:val="003752BA"/>
    <w:rsid w:val="0038795A"/>
    <w:rsid w:val="003B1117"/>
    <w:rsid w:val="003B325E"/>
    <w:rsid w:val="003B6014"/>
    <w:rsid w:val="003C5B8B"/>
    <w:rsid w:val="003C701F"/>
    <w:rsid w:val="003D08C1"/>
    <w:rsid w:val="003D6BBE"/>
    <w:rsid w:val="003D6C0F"/>
    <w:rsid w:val="003D6DB1"/>
    <w:rsid w:val="003E7E8A"/>
    <w:rsid w:val="0040088D"/>
    <w:rsid w:val="00403157"/>
    <w:rsid w:val="004054CD"/>
    <w:rsid w:val="00405B6C"/>
    <w:rsid w:val="004620F0"/>
    <w:rsid w:val="00476A2B"/>
    <w:rsid w:val="00490836"/>
    <w:rsid w:val="00496307"/>
    <w:rsid w:val="0052030C"/>
    <w:rsid w:val="0052150A"/>
    <w:rsid w:val="005461C3"/>
    <w:rsid w:val="005464A2"/>
    <w:rsid w:val="005C33FF"/>
    <w:rsid w:val="005E4FFA"/>
    <w:rsid w:val="006007CC"/>
    <w:rsid w:val="00603860"/>
    <w:rsid w:val="00605378"/>
    <w:rsid w:val="00627133"/>
    <w:rsid w:val="00643A90"/>
    <w:rsid w:val="006563FC"/>
    <w:rsid w:val="006B6C83"/>
    <w:rsid w:val="006C7741"/>
    <w:rsid w:val="006F2818"/>
    <w:rsid w:val="00717CEA"/>
    <w:rsid w:val="00726927"/>
    <w:rsid w:val="007405CD"/>
    <w:rsid w:val="00745972"/>
    <w:rsid w:val="00756061"/>
    <w:rsid w:val="00763ECB"/>
    <w:rsid w:val="007C1174"/>
    <w:rsid w:val="007E0DB9"/>
    <w:rsid w:val="007E53AD"/>
    <w:rsid w:val="007F652D"/>
    <w:rsid w:val="007F704A"/>
    <w:rsid w:val="00820963"/>
    <w:rsid w:val="008235F9"/>
    <w:rsid w:val="0082697E"/>
    <w:rsid w:val="008519CC"/>
    <w:rsid w:val="008528DE"/>
    <w:rsid w:val="0085375E"/>
    <w:rsid w:val="008F3606"/>
    <w:rsid w:val="00915966"/>
    <w:rsid w:val="009507BC"/>
    <w:rsid w:val="00957793"/>
    <w:rsid w:val="00966761"/>
    <w:rsid w:val="0099439B"/>
    <w:rsid w:val="009A34AC"/>
    <w:rsid w:val="009A6ECF"/>
    <w:rsid w:val="00A25D41"/>
    <w:rsid w:val="00A976B7"/>
    <w:rsid w:val="00AA3D45"/>
    <w:rsid w:val="00AA6B20"/>
    <w:rsid w:val="00AC698B"/>
    <w:rsid w:val="00AE3F09"/>
    <w:rsid w:val="00AE70F5"/>
    <w:rsid w:val="00B047E7"/>
    <w:rsid w:val="00B07789"/>
    <w:rsid w:val="00B2151F"/>
    <w:rsid w:val="00B5289B"/>
    <w:rsid w:val="00BE0735"/>
    <w:rsid w:val="00BE103E"/>
    <w:rsid w:val="00BF6FB2"/>
    <w:rsid w:val="00C02FA7"/>
    <w:rsid w:val="00C0541A"/>
    <w:rsid w:val="00C434A1"/>
    <w:rsid w:val="00C44B6F"/>
    <w:rsid w:val="00C86428"/>
    <w:rsid w:val="00CA6A30"/>
    <w:rsid w:val="00CD4BBA"/>
    <w:rsid w:val="00CE1545"/>
    <w:rsid w:val="00D0378A"/>
    <w:rsid w:val="00D2717A"/>
    <w:rsid w:val="00D36CCF"/>
    <w:rsid w:val="00D42759"/>
    <w:rsid w:val="00D50F8C"/>
    <w:rsid w:val="00D6608F"/>
    <w:rsid w:val="00D708C7"/>
    <w:rsid w:val="00D80738"/>
    <w:rsid w:val="00D923E5"/>
    <w:rsid w:val="00D95A5A"/>
    <w:rsid w:val="00E20B94"/>
    <w:rsid w:val="00E30B3E"/>
    <w:rsid w:val="00E42984"/>
    <w:rsid w:val="00E64FA2"/>
    <w:rsid w:val="00EB2E15"/>
    <w:rsid w:val="00EC1057"/>
    <w:rsid w:val="00ED7D9F"/>
    <w:rsid w:val="00EE042D"/>
    <w:rsid w:val="00F016F2"/>
    <w:rsid w:val="00F141F0"/>
    <w:rsid w:val="00F51E65"/>
    <w:rsid w:val="00F52F42"/>
    <w:rsid w:val="00F62F87"/>
    <w:rsid w:val="00F64901"/>
    <w:rsid w:val="00F653E9"/>
    <w:rsid w:val="00F654A0"/>
    <w:rsid w:val="00F756F7"/>
    <w:rsid w:val="00F84CDA"/>
    <w:rsid w:val="00F855E5"/>
    <w:rsid w:val="00F9027E"/>
    <w:rsid w:val="00F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  <w:style w:type="character" w:customStyle="1" w:styleId="Char1">
    <w:name w:val="纯文本 Char"/>
    <w:link w:val="a7"/>
    <w:rsid w:val="006007CC"/>
    <w:rPr>
      <w:rFonts w:ascii="宋体" w:hAnsi="Courier New"/>
    </w:rPr>
  </w:style>
  <w:style w:type="paragraph" w:styleId="a7">
    <w:name w:val="Plain Text"/>
    <w:basedOn w:val="a"/>
    <w:link w:val="Char1"/>
    <w:rsid w:val="006007CC"/>
    <w:rPr>
      <w:rFonts w:ascii="宋体" w:hAnsi="Courier New"/>
    </w:rPr>
  </w:style>
  <w:style w:type="character" w:customStyle="1" w:styleId="Char10">
    <w:name w:val="纯文本 Char1"/>
    <w:basedOn w:val="a0"/>
    <w:link w:val="a7"/>
    <w:uiPriority w:val="99"/>
    <w:semiHidden/>
    <w:rsid w:val="006007CC"/>
    <w:rPr>
      <w:rFonts w:ascii="宋体" w:eastAsia="宋体" w:hAnsi="Courier New" w:cs="Courier New"/>
      <w:szCs w:val="21"/>
    </w:rPr>
  </w:style>
  <w:style w:type="paragraph" w:styleId="a8">
    <w:name w:val="footnote text"/>
    <w:basedOn w:val="a"/>
    <w:next w:val="5"/>
    <w:link w:val="Char2"/>
    <w:qFormat/>
    <w:rsid w:val="006007CC"/>
    <w:pPr>
      <w:widowControl/>
      <w:snapToGrid w:val="0"/>
      <w:jc w:val="left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Char2">
    <w:name w:val="脚注文本 Char"/>
    <w:basedOn w:val="a0"/>
    <w:link w:val="a8"/>
    <w:rsid w:val="006007CC"/>
    <w:rPr>
      <w:rFonts w:ascii="Calibri" w:eastAsia="宋体" w:hAnsi="Calibri" w:cs="Times New Roman"/>
      <w:kern w:val="0"/>
      <w:sz w:val="18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6007CC"/>
    <w:pPr>
      <w:ind w:leftChars="800" w:left="800"/>
    </w:pPr>
  </w:style>
  <w:style w:type="paragraph" w:styleId="a9">
    <w:name w:val="No Spacing"/>
    <w:uiPriority w:val="1"/>
    <w:qFormat/>
    <w:rsid w:val="000D18BC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95</cp:revision>
  <dcterms:created xsi:type="dcterms:W3CDTF">2019-01-25T06:50:00Z</dcterms:created>
  <dcterms:modified xsi:type="dcterms:W3CDTF">2019-11-11T01:57:00Z</dcterms:modified>
</cp:coreProperties>
</file>