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7" w:rsidRPr="001B1BE5" w:rsidRDefault="00E17287" w:rsidP="00E17287">
      <w:pPr>
        <w:spacing w:line="600" w:lineRule="atLeast"/>
        <w:jc w:val="left"/>
        <w:rPr>
          <w:rFonts w:ascii="仿宋_GB2312" w:eastAsia="仿宋_GB2312" w:hAnsi="黑体" w:cs="Tahoma"/>
          <w:color w:val="000000"/>
          <w:kern w:val="0"/>
          <w:sz w:val="32"/>
          <w:szCs w:val="32"/>
        </w:rPr>
      </w:pPr>
      <w:r w:rsidRPr="001B1BE5"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附件1：</w:t>
      </w:r>
    </w:p>
    <w:p w:rsidR="00E17287" w:rsidRPr="001B1BE5" w:rsidRDefault="00E17287" w:rsidP="00E17287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E17287" w:rsidRPr="001B1BE5" w:rsidRDefault="00E17287" w:rsidP="00E17287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B1BE5">
        <w:rPr>
          <w:rFonts w:ascii="方正小标宋_GBK" w:eastAsia="方正小标宋_GBK" w:hint="eastAsia"/>
          <w:b/>
          <w:sz w:val="44"/>
          <w:szCs w:val="44"/>
        </w:rPr>
        <w:t>昆山市24小时自助图书馆建设与服务</w:t>
      </w:r>
    </w:p>
    <w:p w:rsidR="00E17287" w:rsidRPr="001B1BE5" w:rsidRDefault="00E17287" w:rsidP="00E17287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B1BE5">
        <w:rPr>
          <w:rFonts w:ascii="方正小标宋_GBK" w:eastAsia="方正小标宋_GBK" w:hint="eastAsia"/>
          <w:b/>
          <w:sz w:val="44"/>
          <w:szCs w:val="44"/>
        </w:rPr>
        <w:t>标准</w:t>
      </w:r>
    </w:p>
    <w:p w:rsidR="00E17287" w:rsidRDefault="00E17287" w:rsidP="00E1728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17287" w:rsidRPr="001B1BE5" w:rsidRDefault="00E17287" w:rsidP="00E172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1BE5">
        <w:rPr>
          <w:rFonts w:ascii="黑体" w:eastAsia="黑体" w:hAnsi="黑体" w:hint="eastAsia"/>
          <w:sz w:val="32"/>
          <w:szCs w:val="32"/>
        </w:rPr>
        <w:t>一、建设标准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1B1BE5">
        <w:rPr>
          <w:rFonts w:ascii="仿宋_GB2312" w:eastAsia="仿宋_GB2312" w:hint="eastAsia"/>
          <w:b/>
          <w:sz w:val="32"/>
          <w:szCs w:val="32"/>
        </w:rPr>
        <w:t>选址标准：</w:t>
      </w:r>
      <w:r w:rsidRPr="001B1BE5">
        <w:rPr>
          <w:rFonts w:ascii="仿宋_GB2312" w:eastAsia="仿宋_GB2312" w:hint="eastAsia"/>
          <w:sz w:val="32"/>
          <w:szCs w:val="32"/>
        </w:rPr>
        <w:t>建筑面积要求在100—</w:t>
      </w:r>
      <w:r>
        <w:rPr>
          <w:rFonts w:ascii="仿宋_GB2312" w:eastAsia="仿宋_GB2312" w:hint="eastAsia"/>
          <w:sz w:val="32"/>
          <w:szCs w:val="32"/>
        </w:rPr>
        <w:t>20</w:t>
      </w:r>
      <w:r w:rsidRPr="001B1BE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平方米</w:t>
      </w:r>
      <w:r w:rsidRPr="001B1BE5">
        <w:rPr>
          <w:rFonts w:ascii="仿宋_GB2312" w:eastAsia="仿宋_GB2312" w:hint="eastAsia"/>
          <w:sz w:val="32"/>
          <w:szCs w:val="32"/>
        </w:rPr>
        <w:t>，重点考虑人流密集区和基层社区，注重地理空间与社会空间的良好结合。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2. 标识设置：</w:t>
      </w:r>
      <w:r w:rsidRPr="001B1BE5">
        <w:rPr>
          <w:rFonts w:ascii="仿宋_GB2312" w:eastAsia="仿宋_GB2312" w:hint="eastAsia"/>
          <w:sz w:val="32"/>
          <w:szCs w:val="32"/>
        </w:rPr>
        <w:t>24小时自助图书馆全市均采用统一标识。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3. 装修要求：</w:t>
      </w:r>
      <w:r w:rsidRPr="001B1BE5">
        <w:rPr>
          <w:rFonts w:ascii="仿宋_GB2312" w:eastAsia="仿宋_GB2312" w:hint="eastAsia"/>
          <w:sz w:val="32"/>
          <w:szCs w:val="32"/>
        </w:rPr>
        <w:t>充分考虑采光、照明等需求，配备智能照明和空调系统，装修风格上应力求简洁、大方、舒适、典雅。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4. 功能布局：</w:t>
      </w:r>
      <w:r w:rsidRPr="001B1BE5">
        <w:rPr>
          <w:rFonts w:ascii="仿宋_GB2312" w:eastAsia="仿宋_GB2312" w:hint="eastAsia"/>
          <w:sz w:val="32"/>
          <w:szCs w:val="32"/>
        </w:rPr>
        <w:t>24小时自助图书馆须具备自助办理读者证、图书借还、阅览等功能；并提供WIFI接入、电子读报屏等延伸服务功能。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5. 网络接入：</w:t>
      </w:r>
      <w:r w:rsidRPr="001B1BE5">
        <w:rPr>
          <w:rFonts w:ascii="仿宋_GB2312" w:eastAsia="仿宋_GB2312" w:hint="eastAsia"/>
          <w:sz w:val="32"/>
          <w:szCs w:val="32"/>
        </w:rPr>
        <w:t>使用江苏有线网络专线接入图书馆服务器。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6. 设备标准：</w:t>
      </w:r>
      <w:r w:rsidRPr="001B1BE5">
        <w:rPr>
          <w:rFonts w:ascii="仿宋_GB2312" w:eastAsia="仿宋_GB2312" w:hint="eastAsia"/>
          <w:sz w:val="32"/>
          <w:szCs w:val="32"/>
        </w:rPr>
        <w:t>自助办证机、自助借还机、电子读报屏、24小时监控、WIFI、门头显示、门禁联动系统、移动玻璃门、空调联动控制系统、照明灯自动联动控制系统。</w:t>
      </w:r>
    </w:p>
    <w:p w:rsidR="00E17287" w:rsidRPr="001B1BE5" w:rsidRDefault="00E17287" w:rsidP="00E172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1BE5">
        <w:rPr>
          <w:rFonts w:ascii="黑体" w:eastAsia="黑体" w:hAnsi="黑体" w:hint="eastAsia"/>
          <w:sz w:val="32"/>
          <w:szCs w:val="32"/>
        </w:rPr>
        <w:t>二、安全要求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1B1BE5">
        <w:rPr>
          <w:rFonts w:ascii="仿宋_GB2312" w:eastAsia="仿宋_GB2312" w:hint="eastAsia"/>
          <w:b/>
          <w:sz w:val="32"/>
          <w:szCs w:val="32"/>
        </w:rPr>
        <w:t>消防：</w:t>
      </w:r>
      <w:r w:rsidRPr="001B1BE5">
        <w:rPr>
          <w:rFonts w:ascii="仿宋_GB2312" w:eastAsia="仿宋_GB2312" w:hint="eastAsia"/>
          <w:sz w:val="32"/>
          <w:szCs w:val="32"/>
        </w:rPr>
        <w:t>设计时应充分考虑消防因素，消防设施根据要求相应配备。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2. 监控：</w:t>
      </w:r>
      <w:r w:rsidRPr="001B1BE5">
        <w:rPr>
          <w:rFonts w:ascii="仿宋_GB2312" w:eastAsia="仿宋_GB2312" w:hint="eastAsia"/>
          <w:sz w:val="32"/>
          <w:szCs w:val="32"/>
        </w:rPr>
        <w:t>监控应完全覆盖阅览区域、借阅区域、出入口和</w:t>
      </w:r>
      <w:r w:rsidRPr="001B1BE5">
        <w:rPr>
          <w:rFonts w:ascii="仿宋_GB2312" w:eastAsia="仿宋_GB2312" w:hint="eastAsia"/>
          <w:sz w:val="32"/>
          <w:szCs w:val="32"/>
        </w:rPr>
        <w:lastRenderedPageBreak/>
        <w:t>主通道，并远程接入图书馆保安室。</w:t>
      </w:r>
    </w:p>
    <w:p w:rsidR="00E17287" w:rsidRPr="001B1BE5" w:rsidRDefault="00E17287" w:rsidP="00E172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1BE5">
        <w:rPr>
          <w:rFonts w:ascii="黑体" w:eastAsia="黑体" w:hAnsi="黑体" w:hint="eastAsia"/>
          <w:sz w:val="32"/>
          <w:szCs w:val="32"/>
        </w:rPr>
        <w:t>三、设备与维护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1B1BE5">
        <w:rPr>
          <w:rFonts w:ascii="仿宋_GB2312" w:eastAsia="仿宋_GB2312" w:hint="eastAsia"/>
          <w:b/>
          <w:sz w:val="32"/>
          <w:szCs w:val="32"/>
        </w:rPr>
        <w:t>办证：</w:t>
      </w:r>
      <w:r w:rsidRPr="001B1BE5">
        <w:rPr>
          <w:rFonts w:ascii="仿宋_GB2312" w:eastAsia="仿宋_GB2312" w:hint="eastAsia"/>
          <w:sz w:val="32"/>
          <w:szCs w:val="32"/>
        </w:rPr>
        <w:t>办证机须有清晰监控，用于处理设备故障或使用方法错误导致的问题。如遇财务问题，须在读者告知后2小时内处理，或在财务对账后24小时内处理。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2. 空调：</w:t>
      </w:r>
      <w:r w:rsidRPr="001B1BE5">
        <w:rPr>
          <w:rFonts w:ascii="仿宋_GB2312" w:eastAsia="仿宋_GB2312" w:hint="eastAsia"/>
          <w:sz w:val="32"/>
          <w:szCs w:val="32"/>
        </w:rPr>
        <w:t>根据面积配备足够的空调设施，为读者提供舒适的阅读环境。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3. 维护：</w:t>
      </w:r>
      <w:r w:rsidRPr="001B1BE5">
        <w:rPr>
          <w:rFonts w:ascii="仿宋_GB2312" w:eastAsia="仿宋_GB2312" w:hint="eastAsia"/>
          <w:sz w:val="32"/>
          <w:szCs w:val="32"/>
        </w:rPr>
        <w:t>通过视频摄像系统对24小时自助图书馆进行实时监测，保障24小时自助图书馆的正常运作；定期对设备进行检查维护，提供</w:t>
      </w:r>
      <w:bookmarkStart w:id="0" w:name="_GoBack"/>
      <w:bookmarkEnd w:id="0"/>
      <w:r w:rsidRPr="001B1BE5">
        <w:rPr>
          <w:rFonts w:ascii="仿宋_GB2312" w:eastAsia="仿宋_GB2312" w:hint="eastAsia"/>
          <w:sz w:val="32"/>
          <w:szCs w:val="32"/>
        </w:rPr>
        <w:t>热线电话和问题解答服务，并对报障及时处理，提供即时抢修服务。</w:t>
      </w:r>
    </w:p>
    <w:p w:rsidR="00E17287" w:rsidRPr="001B1BE5" w:rsidRDefault="00E17287" w:rsidP="00E172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1BE5">
        <w:rPr>
          <w:rFonts w:ascii="黑体" w:eastAsia="黑体" w:hAnsi="黑体" w:hint="eastAsia"/>
          <w:sz w:val="32"/>
          <w:szCs w:val="32"/>
        </w:rPr>
        <w:t>四、管理与服务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1B1BE5">
        <w:rPr>
          <w:rFonts w:ascii="仿宋_GB2312" w:eastAsia="仿宋_GB2312" w:hint="eastAsia"/>
          <w:b/>
          <w:sz w:val="32"/>
          <w:szCs w:val="32"/>
        </w:rPr>
        <w:t>开放时间：</w:t>
      </w:r>
      <w:r w:rsidRPr="001B1BE5">
        <w:rPr>
          <w:rFonts w:ascii="仿宋_GB2312" w:eastAsia="仿宋_GB2312" w:hint="eastAsia"/>
          <w:sz w:val="32"/>
          <w:szCs w:val="32"/>
        </w:rPr>
        <w:t>24小时开放</w:t>
      </w:r>
      <w:r>
        <w:rPr>
          <w:rFonts w:ascii="仿宋_GB2312" w:eastAsia="仿宋_GB2312" w:hint="eastAsia"/>
          <w:sz w:val="32"/>
          <w:szCs w:val="32"/>
        </w:rPr>
        <w:t>，</w:t>
      </w:r>
      <w:r w:rsidRPr="001B1BE5">
        <w:rPr>
          <w:rFonts w:ascii="仿宋_GB2312" w:eastAsia="仿宋_GB2312" w:hint="eastAsia"/>
          <w:sz w:val="32"/>
          <w:szCs w:val="32"/>
        </w:rPr>
        <w:t>如遇设备维护、装修维护、馆藏大批量调整需要闭馆的应提前设置公告。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2. 借阅服务：</w:t>
      </w:r>
      <w:r w:rsidRPr="001B1BE5">
        <w:rPr>
          <w:rFonts w:ascii="仿宋_GB2312" w:eastAsia="仿宋_GB2312" w:hint="eastAsia"/>
          <w:sz w:val="32"/>
          <w:szCs w:val="32"/>
        </w:rPr>
        <w:t>图书馆的读者均可凭读者证、市民卡</w:t>
      </w:r>
      <w:r>
        <w:rPr>
          <w:rFonts w:ascii="仿宋_GB2312" w:eastAsia="仿宋_GB2312" w:hint="eastAsia"/>
          <w:sz w:val="32"/>
          <w:szCs w:val="32"/>
        </w:rPr>
        <w:t>和电子证</w:t>
      </w:r>
      <w:r w:rsidRPr="001B1BE5">
        <w:rPr>
          <w:rFonts w:ascii="仿宋_GB2312" w:eastAsia="仿宋_GB2312" w:hint="eastAsia"/>
          <w:sz w:val="32"/>
          <w:szCs w:val="32"/>
        </w:rPr>
        <w:t>进入，并可借还图书。</w:t>
      </w:r>
    </w:p>
    <w:p w:rsidR="00E17287" w:rsidRPr="001B1BE5" w:rsidRDefault="00E17287" w:rsidP="00E172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1BE5">
        <w:rPr>
          <w:rFonts w:ascii="黑体" w:eastAsia="黑体" w:hAnsi="黑体" w:hint="eastAsia"/>
          <w:sz w:val="32"/>
          <w:szCs w:val="32"/>
        </w:rPr>
        <w:t>五、资源建设</w:t>
      </w:r>
    </w:p>
    <w:p w:rsidR="00E17287" w:rsidRDefault="00E17287" w:rsidP="00E1728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1B1BE5">
        <w:rPr>
          <w:rFonts w:ascii="仿宋_GB2312" w:eastAsia="仿宋_GB2312" w:hint="eastAsia"/>
          <w:b/>
          <w:sz w:val="32"/>
          <w:szCs w:val="32"/>
        </w:rPr>
        <w:t>藏书品种：</w:t>
      </w:r>
      <w:r w:rsidRPr="001B1BE5">
        <w:rPr>
          <w:rFonts w:ascii="仿宋_GB2312" w:eastAsia="仿宋_GB2312" w:hint="eastAsia"/>
          <w:sz w:val="32"/>
          <w:szCs w:val="32"/>
        </w:rPr>
        <w:t>藏书需符合知识产权保护法，结合周边居民需求采选图书，严格按照馆藏图书要求进行加工，确保藏书的有效性。</w:t>
      </w:r>
    </w:p>
    <w:p w:rsidR="00E17287" w:rsidRDefault="00E17287" w:rsidP="008D383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B1BE5">
        <w:rPr>
          <w:rFonts w:ascii="仿宋_GB2312" w:eastAsia="仿宋_GB2312" w:hint="eastAsia"/>
          <w:b/>
          <w:sz w:val="32"/>
          <w:szCs w:val="32"/>
        </w:rPr>
        <w:t>2. 藏书数量：</w:t>
      </w:r>
      <w:r w:rsidRPr="001B1BE5">
        <w:rPr>
          <w:rFonts w:ascii="仿宋_GB2312" w:eastAsia="仿宋_GB2312" w:hint="eastAsia"/>
          <w:sz w:val="32"/>
          <w:szCs w:val="32"/>
        </w:rPr>
        <w:t>藏书总量不低于5000册（无复本），每季度更新图书。</w:t>
      </w:r>
    </w:p>
    <w:sectPr w:rsidR="00E17287" w:rsidSect="00F24A58">
      <w:pgSz w:w="11906" w:h="16838"/>
      <w:pgMar w:top="209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1A" w:rsidRDefault="00B53F1A" w:rsidP="00F24A58">
      <w:r>
        <w:separator/>
      </w:r>
    </w:p>
  </w:endnote>
  <w:endnote w:type="continuationSeparator" w:id="0">
    <w:p w:rsidR="00B53F1A" w:rsidRDefault="00B53F1A" w:rsidP="00F2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1A" w:rsidRDefault="00B53F1A" w:rsidP="00F24A58">
      <w:r>
        <w:separator/>
      </w:r>
    </w:p>
  </w:footnote>
  <w:footnote w:type="continuationSeparator" w:id="0">
    <w:p w:rsidR="00B53F1A" w:rsidRDefault="00B53F1A" w:rsidP="00F2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58"/>
    <w:rsid w:val="000F7B95"/>
    <w:rsid w:val="0025496C"/>
    <w:rsid w:val="00270FDA"/>
    <w:rsid w:val="00282FAA"/>
    <w:rsid w:val="00476215"/>
    <w:rsid w:val="00484096"/>
    <w:rsid w:val="004E7530"/>
    <w:rsid w:val="00645EF5"/>
    <w:rsid w:val="00716B6B"/>
    <w:rsid w:val="008D3838"/>
    <w:rsid w:val="00905548"/>
    <w:rsid w:val="00A14706"/>
    <w:rsid w:val="00AB404E"/>
    <w:rsid w:val="00AC5261"/>
    <w:rsid w:val="00B53F1A"/>
    <w:rsid w:val="00B8041D"/>
    <w:rsid w:val="00B93894"/>
    <w:rsid w:val="00BB4288"/>
    <w:rsid w:val="00BD389E"/>
    <w:rsid w:val="00BF586C"/>
    <w:rsid w:val="00CA2F97"/>
    <w:rsid w:val="00CD33D8"/>
    <w:rsid w:val="00CF41D0"/>
    <w:rsid w:val="00D22FE5"/>
    <w:rsid w:val="00D84AE1"/>
    <w:rsid w:val="00DD2333"/>
    <w:rsid w:val="00DD5803"/>
    <w:rsid w:val="00E17287"/>
    <w:rsid w:val="00E24167"/>
    <w:rsid w:val="00E2792A"/>
    <w:rsid w:val="00F24A58"/>
    <w:rsid w:val="00F467AF"/>
    <w:rsid w:val="00F577BD"/>
    <w:rsid w:val="00F90A40"/>
    <w:rsid w:val="00FC5A8E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7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A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4A5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4A5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577B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2019-03-25T05:44:00Z</dcterms:created>
  <dcterms:modified xsi:type="dcterms:W3CDTF">2019-03-25T05:44:00Z</dcterms:modified>
</cp:coreProperties>
</file>