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昆山市图书馆长三角城市图书馆朗诵会活动</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招标文件(KT2020-008)</w:t>
      </w:r>
    </w:p>
    <w:p>
      <w:pPr>
        <w:spacing w:line="60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昆山市图书馆将举办</w:t>
      </w:r>
      <w:r>
        <w:rPr>
          <w:rFonts w:hint="eastAsia" w:ascii="仿宋_GB2312" w:eastAsia="仿宋_GB2312"/>
          <w:sz w:val="32"/>
          <w:szCs w:val="32"/>
        </w:rPr>
        <w:t>战“疫”有我  感谢有你——2020长三角城市图书馆诗文朗诵会</w:t>
      </w:r>
      <w:r>
        <w:rPr>
          <w:rFonts w:hint="eastAsia" w:ascii="仿宋_GB2312" w:hAnsi="仿宋_GB2312" w:eastAsia="仿宋_GB2312" w:cs="仿宋_GB2312"/>
          <w:bCs/>
          <w:sz w:val="32"/>
          <w:szCs w:val="32"/>
        </w:rPr>
        <w:t>。现对该项目进行询价招标，欢迎合格的广告商来参与投标。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项目名称：战“疫”有我  感谢有你——2020长三角城市图书馆诗文朗诵会</w:t>
      </w:r>
    </w:p>
    <w:p>
      <w:pPr>
        <w:pStyle w:val="15"/>
        <w:spacing w:line="600" w:lineRule="exact"/>
        <w:ind w:firstLine="640"/>
        <w:rPr>
          <w:rFonts w:ascii="仿宋_GB2312" w:eastAsia="仿宋_GB2312"/>
          <w:sz w:val="32"/>
          <w:szCs w:val="32"/>
        </w:rPr>
      </w:pPr>
      <w:r>
        <w:rPr>
          <w:rFonts w:hint="eastAsia" w:ascii="仿宋_GB2312" w:eastAsia="仿宋_GB2312"/>
          <w:sz w:val="32"/>
          <w:szCs w:val="32"/>
        </w:rPr>
        <w:t>项目介绍：在中华人民共和国成立71周年之际，在我国疫情防控日趋向好的背景下，昆山市图书馆联合长三角城市图书馆（</w:t>
      </w:r>
      <w:r>
        <w:rPr>
          <w:rFonts w:hint="eastAsia" w:ascii="仿宋_GB2312" w:hAnsi="仿宋_GB2312" w:eastAsia="仿宋_GB2312" w:cs="仿宋_GB2312"/>
          <w:sz w:val="32"/>
          <w:szCs w:val="32"/>
        </w:rPr>
        <w:t>嘉定区图书馆、合肥市图书馆、德清县图书馆、苏州图书馆、江阴图书馆、吴中区图书馆、常熟图书馆</w:t>
      </w:r>
      <w:r>
        <w:rPr>
          <w:rFonts w:hint="eastAsia" w:ascii="仿宋_GB2312" w:eastAsia="仿宋_GB2312"/>
          <w:sz w:val="32"/>
          <w:szCs w:val="32"/>
        </w:rPr>
        <w:t>）举办诗文朗诵会，用朗诵的艺术形式，再现各行各业战“疫”的感人瞬间和动人故事，讴歌伟大的祖国、伟大的中国共产党，凝聚起建成富强民主文明和谐美丽的社会主义现代化强国的精神力量。</w:t>
      </w:r>
    </w:p>
    <w:p>
      <w:pPr>
        <w:numPr>
          <w:ilvl w:val="0"/>
          <w:numId w:val="1"/>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采购活动清单：</w:t>
      </w:r>
    </w:p>
    <w:p>
      <w:pPr>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1.诗会策划、统筹、艺术指导及演员的组织安排；</w:t>
      </w:r>
    </w:p>
    <w:p>
      <w:pPr>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2.演出场地和相关物品的租赁采购；</w:t>
      </w:r>
    </w:p>
    <w:p>
      <w:pPr>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3.参演人员的出行以及食宿的安排；</w:t>
      </w:r>
    </w:p>
    <w:p>
      <w:pPr>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4.演出场地的氛围布置和微信海报设计；</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5.活动主题及节目后背景的设计相关物料的制作；</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6.活动当天的摄影、摄像、短视频；</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7.演员纪念品。</w:t>
      </w:r>
    </w:p>
    <w:p>
      <w:pPr>
        <w:spacing w:line="600" w:lineRule="exact"/>
        <w:jc w:val="left"/>
        <w:rPr>
          <w:rFonts w:ascii="黑体" w:hAnsi="黑体" w:eastAsia="黑体" w:cs="黑体"/>
          <w:sz w:val="32"/>
          <w:szCs w:val="32"/>
        </w:rPr>
      </w:pPr>
      <w:r>
        <w:rPr>
          <w:rFonts w:hint="eastAsia" w:ascii="黑体" w:hAnsi="黑体" w:eastAsia="黑体" w:cs="黑体"/>
          <w:sz w:val="32"/>
          <w:szCs w:val="32"/>
        </w:rPr>
        <w:t xml:space="preserve">    二、设计方案需求：</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1.紧紧围绕各行各业战“疫”的感人瞬间和动人故事，体现一定的人文、艺术美感的设计画面；</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2.具有一定的执行力与协调能力；</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3.响应速度及时。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三、投标人资格要求：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1.提供有效的营业执照、税务登记证、组织机构代码证（或三合一营业执照副本）及相关举办活动的资质证明；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2.提供近三个月的财务报表；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3.提供近三个月为公司员工缴纳养老保险的证明；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4.提供近三年在经营活动中无重大违法记录的声明；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5.如非法人亲自到场报名的，须提供有效的法人授权委托书原件、被授权人身份证复印件。</w:t>
      </w:r>
    </w:p>
    <w:p>
      <w:pPr>
        <w:spacing w:line="600" w:lineRule="exact"/>
        <w:rPr>
          <w:rFonts w:ascii="黑体" w:hAnsi="黑体" w:eastAsia="黑体" w:cs="黑体"/>
          <w:sz w:val="32"/>
          <w:szCs w:val="32"/>
        </w:rPr>
      </w:pPr>
      <w:r>
        <w:rPr>
          <w:rFonts w:hint="eastAsia" w:ascii="黑体" w:hAnsi="黑体" w:eastAsia="黑体" w:cs="黑体"/>
          <w:sz w:val="32"/>
          <w:szCs w:val="32"/>
        </w:rPr>
        <w:t xml:space="preserve">    四、投标注意点：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单位在制作及销售过程中，要充分考虑知识产权问题，应保证采购单位免除且承担由于投标单位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2.标价中已经包含设计策划费、执行费、运输费及税费。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欢迎符合条件的投标单位前来报名。请各投标单位提供以上资格要求的证明文件的复印件，且须加盖投标单位公章后方为有效，原件带到招标代理机构备审查后退还，以原件为准。如有伪造或虚报，主办方有权取消该单位的报名资格。</w:t>
      </w:r>
    </w:p>
    <w:p>
      <w:pPr>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五、招标中标原则：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对符合要求的供应商的按照报价进行评比，价格最低者中标。</w:t>
      </w:r>
    </w:p>
    <w:p>
      <w:pPr>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六、付款时间：</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活动完毕后，中标方在活动结束，开具发票后1个月内完成转账。</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七、交付日期：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中标后一周内完成设计稿交于昆山市图书馆。</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八、投标地点：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请将投标文件加盖公章并密封后递送至：昆山市前进中路353号，昆山市图书馆办公室，俞菊芳收，联系电话：0512-57377298。</w:t>
      </w:r>
    </w:p>
    <w:p>
      <w:pPr>
        <w:widowControl/>
        <w:snapToGrid w:val="0"/>
        <w:spacing w:line="600" w:lineRule="exact"/>
        <w:rPr>
          <w:rFonts w:ascii="仿宋_GB2312" w:eastAsia="仿宋_GB2312"/>
          <w:sz w:val="32"/>
          <w:szCs w:val="32"/>
        </w:rPr>
      </w:pPr>
    </w:p>
    <w:p>
      <w:pPr>
        <w:spacing w:line="600" w:lineRule="exact"/>
        <w:ind w:right="160"/>
        <w:jc w:val="right"/>
        <w:rPr>
          <w:rFonts w:ascii="仿宋_GB2312" w:eastAsia="仿宋_GB2312"/>
          <w:sz w:val="32"/>
          <w:szCs w:val="32"/>
        </w:rPr>
      </w:pPr>
      <w:r>
        <w:rPr>
          <w:rFonts w:hint="eastAsia" w:ascii="仿宋_GB2312" w:eastAsia="仿宋_GB2312"/>
          <w:sz w:val="32"/>
          <w:szCs w:val="32"/>
        </w:rPr>
        <w:t>昆山市图书馆</w:t>
      </w:r>
    </w:p>
    <w:p>
      <w:pPr>
        <w:spacing w:line="600" w:lineRule="exact"/>
        <w:jc w:val="right"/>
        <w:rPr>
          <w:rFonts w:ascii="方正仿宋_GBK" w:eastAsia="方正仿宋_GBK"/>
          <w:sz w:val="32"/>
          <w:szCs w:val="32"/>
        </w:rPr>
      </w:pPr>
      <w:r>
        <w:rPr>
          <w:rFonts w:hint="eastAsia" w:ascii="仿宋_GB2312" w:eastAsia="仿宋_GB2312"/>
          <w:sz w:val="32"/>
          <w:szCs w:val="32"/>
        </w:rPr>
        <w:t>2020年8月</w:t>
      </w:r>
      <w:r>
        <w:rPr>
          <w:rFonts w:hint="eastAsia" w:ascii="仿宋_GB2312" w:eastAsia="仿宋_GB2312"/>
          <w:sz w:val="32"/>
          <w:szCs w:val="32"/>
          <w:lang w:val="en-US" w:eastAsia="zh-CN"/>
        </w:rPr>
        <w:t>27</w:t>
      </w:r>
      <w:r>
        <w:rPr>
          <w:rFonts w:hint="eastAsia" w:ascii="仿宋_GB2312" w:eastAsia="仿宋_GB2312"/>
          <w:sz w:val="32"/>
          <w:szCs w:val="32"/>
        </w:rPr>
        <w:t>日</w:t>
      </w:r>
    </w:p>
    <w:p>
      <w:pPr>
        <w:tabs>
          <w:tab w:val="left" w:pos="3420"/>
        </w:tabs>
        <w:spacing w:line="600" w:lineRule="exact"/>
        <w:jc w:val="center"/>
        <w:rPr>
          <w:rFonts w:ascii="方正小标宋_GBK" w:eastAsia="方正小标宋_GBK"/>
          <w:b/>
          <w:sz w:val="44"/>
          <w:szCs w:val="44"/>
        </w:rPr>
      </w:pPr>
    </w:p>
    <w:p>
      <w:pPr>
        <w:spacing w:line="600" w:lineRule="exact"/>
        <w:jc w:val="center"/>
        <w:outlineLvl w:val="0"/>
        <w:rPr>
          <w:rFonts w:ascii="方正小标宋_GBK" w:eastAsia="方正小标宋_GBK"/>
          <w:b/>
          <w:sz w:val="44"/>
          <w:szCs w:val="44"/>
        </w:rPr>
      </w:pPr>
      <w:r>
        <w:rPr>
          <w:rFonts w:hint="eastAsia" w:ascii="仿宋_GB2312" w:eastAsia="仿宋_GB2312"/>
          <w:sz w:val="32"/>
          <w:szCs w:val="32"/>
        </w:rPr>
        <w:br w:type="page"/>
      </w:r>
      <w:r>
        <w:rPr>
          <w:rFonts w:hint="eastAsia" w:ascii="方正小标宋_GBK" w:eastAsia="方正小标宋_GBK"/>
          <w:b/>
          <w:sz w:val="44"/>
          <w:szCs w:val="44"/>
        </w:rPr>
        <w:t>报价函格式</w:t>
      </w:r>
    </w:p>
    <w:p>
      <w:pPr>
        <w:spacing w:line="600" w:lineRule="exact"/>
        <w:rPr>
          <w:rFonts w:ascii="仿宋_GB2312" w:eastAsia="仿宋_GB2312"/>
          <w:sz w:val="32"/>
          <w:szCs w:val="32"/>
        </w:rPr>
      </w:pPr>
      <w:r>
        <w:rPr>
          <w:rFonts w:hint="eastAsia" w:ascii="仿宋_GB2312" w:eastAsia="仿宋_GB2312"/>
          <w:sz w:val="32"/>
          <w:szCs w:val="32"/>
        </w:rPr>
        <w:t>致：昆山市图书馆</w:t>
      </w:r>
    </w:p>
    <w:p>
      <w:pPr>
        <w:pStyle w:val="2"/>
        <w:keepNext w:val="0"/>
        <w:keepLines w:val="0"/>
        <w:widowControl/>
        <w:shd w:val="clear" w:color="auto" w:fill="FFFFFF"/>
        <w:spacing w:before="0" w:after="0" w:line="600" w:lineRule="exact"/>
        <w:ind w:firstLine="640" w:firstLineChars="200"/>
        <w:rPr>
          <w:rFonts w:ascii="仿宋_GB2312" w:eastAsia="仿宋_GB2312"/>
          <w:b w:val="0"/>
          <w:bCs w:val="0"/>
        </w:rPr>
      </w:pPr>
      <w:r>
        <w:rPr>
          <w:rFonts w:hint="eastAsia" w:ascii="仿宋_GB2312" w:eastAsia="仿宋_GB2312"/>
          <w:b w:val="0"/>
          <w:bCs w:val="0"/>
        </w:rPr>
        <w:t>根据贵方的第</w:t>
      </w:r>
      <w:r>
        <w:rPr>
          <w:rFonts w:ascii="仿宋_GB2312" w:eastAsia="仿宋_GB2312"/>
          <w:b w:val="0"/>
          <w:bCs w:val="0"/>
        </w:rPr>
        <w:t>KT2020-00</w:t>
      </w:r>
      <w:r>
        <w:rPr>
          <w:rFonts w:hint="eastAsia" w:ascii="仿宋_GB2312" w:eastAsia="仿宋_GB2312"/>
          <w:b w:val="0"/>
          <w:bCs w:val="0"/>
        </w:rPr>
        <w:t>8号询价文件，正式授权下述签字人_______(姓名和职务）代表供应商__________（参与询价的供应商名称），提交下述文件正本一式壹份，副本一式贰份。</w:t>
      </w:r>
    </w:p>
    <w:p>
      <w:pPr>
        <w:tabs>
          <w:tab w:val="left" w:pos="420"/>
        </w:tabs>
        <w:spacing w:line="600" w:lineRule="exact"/>
        <w:ind w:firstLine="640" w:firstLineChars="200"/>
        <w:rPr>
          <w:rFonts w:ascii="仿宋_GB2312" w:eastAsia="仿宋_GB2312"/>
          <w:sz w:val="32"/>
          <w:szCs w:val="32"/>
        </w:rPr>
      </w:pPr>
      <w:r>
        <w:rPr>
          <w:rFonts w:hint="eastAsia" w:ascii="仿宋_GB2312" w:eastAsia="仿宋_GB2312"/>
          <w:sz w:val="32"/>
          <w:szCs w:val="32"/>
        </w:rPr>
        <w:t>1、报价一览表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2、服务、安全承诺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3、资格证明文件（按询价文件规定）</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4、后背景设计图</w:t>
      </w:r>
    </w:p>
    <w:p>
      <w:pPr>
        <w:spacing w:line="600" w:lineRule="exact"/>
        <w:rPr>
          <w:rFonts w:ascii="仿宋_GB2312" w:eastAsia="仿宋_GB2312"/>
          <w:sz w:val="32"/>
          <w:szCs w:val="32"/>
        </w:rPr>
      </w:pPr>
      <w:r>
        <w:rPr>
          <w:rFonts w:hint="eastAsia" w:ascii="仿宋_GB2312" w:eastAsia="仿宋_GB2312"/>
          <w:sz w:val="32"/>
          <w:szCs w:val="32"/>
        </w:rPr>
        <w:t>据此函，签字人兹宣布同意如下：</w:t>
      </w:r>
    </w:p>
    <w:p>
      <w:pPr>
        <w:spacing w:line="600" w:lineRule="exact"/>
        <w:outlineLvl w:val="0"/>
        <w:rPr>
          <w:rFonts w:ascii="仿宋_GB2312" w:eastAsia="仿宋_GB2312"/>
          <w:sz w:val="32"/>
          <w:szCs w:val="32"/>
        </w:rPr>
      </w:pPr>
      <w:r>
        <w:rPr>
          <w:rFonts w:hint="eastAsia" w:ascii="仿宋_GB2312" w:eastAsia="仿宋_GB2312"/>
          <w:sz w:val="32"/>
          <w:szCs w:val="32"/>
        </w:rPr>
        <w:t xml:space="preserve">    (1) 按询价文件提供的总报价为人民币    （大写）元。</w:t>
      </w:r>
    </w:p>
    <w:p>
      <w:pPr>
        <w:spacing w:line="600" w:lineRule="exact"/>
        <w:ind w:left="2"/>
        <w:rPr>
          <w:rFonts w:ascii="仿宋_GB2312" w:eastAsia="仿宋_GB2312"/>
          <w:sz w:val="32"/>
          <w:szCs w:val="32"/>
        </w:rPr>
      </w:pPr>
      <w:r>
        <w:rPr>
          <w:rFonts w:hint="eastAsia" w:ascii="仿宋_GB2312" w:eastAsia="仿宋_GB2312"/>
          <w:sz w:val="32"/>
          <w:szCs w:val="32"/>
        </w:rPr>
        <w:t xml:space="preserve">    (2) 我们已详细审核全部询价文件及其有效补充文件，我们知道必须放弃提出含糊不清或误解的问题的权利。</w:t>
      </w:r>
    </w:p>
    <w:p>
      <w:pPr>
        <w:spacing w:line="600" w:lineRule="exact"/>
        <w:ind w:left="16" w:hanging="16" w:hangingChars="5"/>
        <w:rPr>
          <w:rFonts w:ascii="仿宋_GB2312" w:eastAsia="仿宋_GB2312"/>
          <w:sz w:val="32"/>
          <w:szCs w:val="32"/>
        </w:rPr>
      </w:pPr>
      <w:r>
        <w:rPr>
          <w:rFonts w:hint="eastAsia" w:ascii="仿宋_GB2312" w:eastAsia="仿宋_GB2312"/>
          <w:sz w:val="32"/>
          <w:szCs w:val="32"/>
        </w:rPr>
        <w:t xml:space="preserve">    (3) 我们同意从规定的询价日期起遵循本采购文件，并在规定的询价有效期期满之前对我方均具有约束力。</w:t>
      </w:r>
    </w:p>
    <w:p>
      <w:pPr>
        <w:spacing w:line="600" w:lineRule="exact"/>
        <w:rPr>
          <w:rFonts w:ascii="仿宋_GB2312" w:eastAsia="仿宋_GB2312"/>
          <w:sz w:val="32"/>
          <w:szCs w:val="32"/>
        </w:rPr>
      </w:pPr>
      <w:r>
        <w:rPr>
          <w:rFonts w:hint="eastAsia" w:ascii="仿宋_GB2312" w:eastAsia="仿宋_GB2312"/>
          <w:sz w:val="32"/>
          <w:szCs w:val="32"/>
        </w:rPr>
        <w:t xml:space="preserve">    (4) 同意向贵方提供贵方可能另外要求的与本次询价有关的任何证据或资料。</w:t>
      </w:r>
      <w:r>
        <w:rPr>
          <w:rFonts w:hint="eastAsia" w:ascii="仿宋_GB2312" w:eastAsia="仿宋_GB2312"/>
          <w:sz w:val="32"/>
          <w:szCs w:val="32"/>
        </w:rPr>
        <w:br w:type="textWrapping"/>
      </w:r>
      <w:r>
        <w:rPr>
          <w:rFonts w:hint="eastAsia" w:ascii="仿宋_GB2312" w:eastAsia="仿宋_GB2312"/>
          <w:sz w:val="32"/>
          <w:szCs w:val="32"/>
        </w:rPr>
        <w:t xml:space="preserve">    (5) 一旦我方成交，我们将根据询价文件的规定，严格按照《合同法》履行自己的责任和义务,并保证于报价表中规定的时间交货，并完成项目的安装、调试，交付乙方验收、使用。</w:t>
      </w:r>
    </w:p>
    <w:p>
      <w:pPr>
        <w:spacing w:line="600" w:lineRule="exact"/>
        <w:ind w:firstLine="640"/>
        <w:rPr>
          <w:rFonts w:hint="eastAsia" w:ascii="仿宋_GB2312" w:eastAsia="仿宋_GB2312"/>
          <w:sz w:val="32"/>
          <w:szCs w:val="32"/>
        </w:rPr>
      </w:pPr>
      <w:r>
        <w:rPr>
          <w:rFonts w:hint="eastAsia" w:ascii="仿宋_GB2312" w:eastAsia="仿宋_GB2312"/>
          <w:sz w:val="32"/>
          <w:szCs w:val="32"/>
        </w:rPr>
        <w:t>(6)与本询价有关的正式通讯地址为：</w:t>
      </w:r>
    </w:p>
    <w:p>
      <w:pPr>
        <w:spacing w:line="600" w:lineRule="exact"/>
        <w:ind w:firstLine="640"/>
        <w:rPr>
          <w:rFonts w:hint="eastAsia" w:ascii="仿宋_GB2312" w:eastAsia="仿宋_GB2312"/>
          <w:sz w:val="32"/>
          <w:szCs w:val="32"/>
        </w:rPr>
      </w:pPr>
      <w:bookmarkStart w:id="0" w:name="_GoBack"/>
      <w:bookmarkEnd w:id="0"/>
    </w:p>
    <w:p>
      <w:pPr>
        <w:spacing w:line="600" w:lineRule="exact"/>
        <w:ind w:firstLine="645"/>
        <w:rPr>
          <w:rFonts w:ascii="仿宋_GB2312" w:eastAsia="仿宋_GB2312"/>
          <w:sz w:val="32"/>
          <w:szCs w:val="32"/>
        </w:rPr>
      </w:pPr>
      <w:r>
        <w:rPr>
          <w:rFonts w:hint="eastAsia" w:ascii="仿宋_GB2312" w:eastAsia="仿宋_GB2312"/>
          <w:sz w:val="32"/>
          <w:szCs w:val="32"/>
        </w:rPr>
        <w:t xml:space="preserve">地   址：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邮   编：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电   话：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传   真：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广告商授权代表姓名（签字）：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广告商全称（加盖公章）：                 </w:t>
      </w:r>
    </w:p>
    <w:p>
      <w:pPr>
        <w:spacing w:line="600" w:lineRule="exact"/>
        <w:ind w:firstLine="800" w:firstLineChars="250"/>
        <w:rPr>
          <w:rFonts w:ascii="仿宋_GB2312" w:eastAsia="仿宋_GB2312"/>
          <w:sz w:val="32"/>
          <w:szCs w:val="32"/>
        </w:rPr>
        <w:sectPr>
          <w:footerReference r:id="rId3" w:type="default"/>
          <w:footerReference r:id="rId4" w:type="even"/>
          <w:pgSz w:w="11906" w:h="16838"/>
          <w:pgMar w:top="2098" w:right="1361" w:bottom="1418" w:left="1588" w:header="851" w:footer="992" w:gutter="0"/>
          <w:cols w:space="720" w:num="1"/>
          <w:docGrid w:type="lines" w:linePitch="312" w:charSpace="0"/>
        </w:sectPr>
      </w:pPr>
      <w:r>
        <w:rPr>
          <w:rFonts w:hint="eastAsia" w:ascii="仿宋_GB2312" w:eastAsia="仿宋_GB2312"/>
          <w:sz w:val="32"/>
          <w:szCs w:val="32"/>
        </w:rPr>
        <w:t>日    期：        年       月        日</w:t>
      </w:r>
    </w:p>
    <w:p>
      <w:pPr>
        <w:pStyle w:val="2"/>
        <w:tabs>
          <w:tab w:val="center" w:pos="6979"/>
        </w:tabs>
        <w:spacing w:before="0" w:after="0" w:line="600" w:lineRule="exact"/>
        <w:rPr>
          <w:rFonts w:ascii="方正小标宋_GBK" w:eastAsia="方正小标宋_GBK"/>
          <w:color w:val="000000"/>
          <w:sz w:val="44"/>
          <w:szCs w:val="44"/>
        </w:rPr>
      </w:pPr>
      <w:r>
        <w:rPr>
          <w:rFonts w:hint="eastAsia" w:ascii="仿宋_GB2312" w:hAnsi="Times New Roman" w:eastAsia="仿宋_GB2312"/>
          <w:b w:val="0"/>
          <w:bCs w:val="0"/>
        </w:rPr>
        <w:tab/>
      </w:r>
      <w:r>
        <w:rPr>
          <w:rFonts w:hint="eastAsia" w:ascii="仿宋_GB2312" w:hAnsi="Times New Roman" w:eastAsia="仿宋_GB2312"/>
          <w:b w:val="0"/>
          <w:bCs w:val="0"/>
        </w:rPr>
        <w:t xml:space="preserve"> </w:t>
      </w:r>
      <w:r>
        <w:rPr>
          <w:rFonts w:hint="eastAsia" w:ascii="方正小标宋_GBK" w:hAnsi="Times New Roman" w:eastAsia="方正小标宋_GBK"/>
          <w:b w:val="0"/>
          <w:bCs w:val="0"/>
          <w:sz w:val="44"/>
          <w:szCs w:val="44"/>
        </w:rPr>
        <w:t xml:space="preserve"> 报价一览表（格式）</w:t>
      </w:r>
    </w:p>
    <w:p>
      <w:pPr>
        <w:pStyle w:val="2"/>
        <w:keepNext w:val="0"/>
        <w:keepLines w:val="0"/>
        <w:widowControl/>
        <w:shd w:val="clear" w:color="auto" w:fill="FFFFFF"/>
        <w:spacing w:before="0" w:after="0" w:line="600" w:lineRule="exact"/>
        <w:rPr>
          <w:rFonts w:ascii="仿宋_GB2312" w:eastAsia="仿宋_GB2312"/>
        </w:rPr>
      </w:pPr>
      <w:r>
        <w:rPr>
          <w:rFonts w:hint="eastAsia" w:ascii="仿宋_GB2312" w:eastAsia="仿宋_GB2312"/>
        </w:rPr>
        <w:t>广告商名称（盖章）                                    项目编号：</w:t>
      </w:r>
      <w:r>
        <w:rPr>
          <w:rFonts w:ascii="仿宋_GB2312" w:eastAsia="仿宋_GB2312"/>
        </w:rPr>
        <w:t>KT2020-00</w:t>
      </w:r>
      <w:r>
        <w:rPr>
          <w:rFonts w:hint="eastAsia" w:ascii="仿宋_GB2312" w:eastAsia="仿宋_GB2312"/>
        </w:rPr>
        <w:t>8号</w:t>
      </w:r>
    </w:p>
    <w:tbl>
      <w:tblPr>
        <w:tblStyle w:val="7"/>
        <w:tblpPr w:leftFromText="180" w:rightFromText="180" w:vertAnchor="text" w:horzAnchor="page" w:tblpX="2307" w:tblpY="16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2550"/>
        <w:gridCol w:w="847"/>
        <w:gridCol w:w="653"/>
        <w:gridCol w:w="1062"/>
        <w:gridCol w:w="2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508" w:type="dxa"/>
            <w:tcBorders>
              <w:tl2br w:val="nil"/>
              <w:tr2bl w:val="nil"/>
            </w:tcBorders>
          </w:tcPr>
          <w:p>
            <w:pPr>
              <w:spacing w:line="600" w:lineRule="exact"/>
              <w:jc w:val="center"/>
              <w:rPr>
                <w:rFonts w:ascii="黑体" w:hAnsi="黑体" w:eastAsia="黑体" w:cs="黑体"/>
              </w:rPr>
            </w:pPr>
            <w:r>
              <w:rPr>
                <w:rFonts w:hint="eastAsia" w:ascii="黑体" w:hAnsi="黑体" w:eastAsia="黑体" w:cs="黑体"/>
              </w:rPr>
              <w:t>采购内容</w:t>
            </w:r>
          </w:p>
        </w:tc>
        <w:tc>
          <w:tcPr>
            <w:tcW w:w="2550" w:type="dxa"/>
            <w:tcBorders>
              <w:tl2br w:val="nil"/>
              <w:tr2bl w:val="nil"/>
            </w:tcBorders>
          </w:tcPr>
          <w:p>
            <w:pPr>
              <w:spacing w:line="600" w:lineRule="exact"/>
              <w:jc w:val="center"/>
              <w:rPr>
                <w:rFonts w:ascii="黑体" w:hAnsi="黑体" w:eastAsia="黑体" w:cs="黑体"/>
              </w:rPr>
            </w:pPr>
            <w:r>
              <w:rPr>
                <w:rFonts w:hint="eastAsia" w:ascii="黑体" w:hAnsi="黑体" w:eastAsia="黑体" w:cs="黑体"/>
              </w:rPr>
              <w:t>要求</w:t>
            </w:r>
          </w:p>
        </w:tc>
        <w:tc>
          <w:tcPr>
            <w:tcW w:w="847" w:type="dxa"/>
            <w:tcBorders>
              <w:tl2br w:val="nil"/>
              <w:tr2bl w:val="nil"/>
            </w:tcBorders>
          </w:tcPr>
          <w:p>
            <w:pPr>
              <w:spacing w:line="600" w:lineRule="exact"/>
              <w:jc w:val="center"/>
              <w:rPr>
                <w:rFonts w:ascii="黑体" w:hAnsi="黑体" w:eastAsia="黑体" w:cs="黑体"/>
              </w:rPr>
            </w:pPr>
            <w:r>
              <w:rPr>
                <w:rFonts w:hint="eastAsia" w:ascii="黑体" w:hAnsi="黑体" w:eastAsia="黑体" w:cs="黑体"/>
              </w:rPr>
              <w:t>数量</w:t>
            </w:r>
          </w:p>
        </w:tc>
        <w:tc>
          <w:tcPr>
            <w:tcW w:w="653" w:type="dxa"/>
            <w:tcBorders>
              <w:tl2br w:val="nil"/>
              <w:tr2bl w:val="nil"/>
            </w:tcBorders>
          </w:tcPr>
          <w:p>
            <w:pPr>
              <w:spacing w:line="600" w:lineRule="exact"/>
              <w:jc w:val="center"/>
              <w:rPr>
                <w:rFonts w:ascii="黑体" w:hAnsi="黑体" w:eastAsia="黑体" w:cs="黑体"/>
              </w:rPr>
            </w:pPr>
            <w:r>
              <w:rPr>
                <w:rFonts w:hint="eastAsia" w:ascii="黑体" w:hAnsi="黑体" w:eastAsia="黑体" w:cs="黑体"/>
              </w:rPr>
              <w:t>单位</w:t>
            </w:r>
          </w:p>
        </w:tc>
        <w:tc>
          <w:tcPr>
            <w:tcW w:w="1062" w:type="dxa"/>
            <w:tcBorders>
              <w:tl2br w:val="nil"/>
              <w:tr2bl w:val="nil"/>
            </w:tcBorders>
          </w:tcPr>
          <w:p>
            <w:pPr>
              <w:spacing w:line="600" w:lineRule="exact"/>
              <w:jc w:val="center"/>
              <w:rPr>
                <w:rFonts w:ascii="黑体" w:hAnsi="黑体" w:eastAsia="黑体" w:cs="黑体"/>
              </w:rPr>
            </w:pPr>
            <w:r>
              <w:rPr>
                <w:rFonts w:hint="eastAsia" w:ascii="黑体" w:hAnsi="黑体" w:eastAsia="黑体" w:cs="黑体"/>
              </w:rPr>
              <w:t>单价</w:t>
            </w:r>
          </w:p>
        </w:tc>
        <w:tc>
          <w:tcPr>
            <w:tcW w:w="2296" w:type="dxa"/>
            <w:tcBorders>
              <w:tl2br w:val="nil"/>
              <w:tr2bl w:val="nil"/>
            </w:tcBorders>
          </w:tcPr>
          <w:p>
            <w:pPr>
              <w:spacing w:line="600" w:lineRule="exact"/>
              <w:jc w:val="center"/>
              <w:rPr>
                <w:rFonts w:ascii="黑体" w:hAnsi="黑体" w:eastAsia="黑体" w:cs="黑体"/>
              </w:rPr>
            </w:pPr>
            <w:r>
              <w:rPr>
                <w:rFonts w:hint="eastAsia" w:ascii="黑体" w:hAnsi="黑体" w:eastAsia="黑体" w:cs="黑体"/>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508" w:type="dxa"/>
            <w:tcBorders>
              <w:tl2br w:val="nil"/>
              <w:tr2bl w:val="nil"/>
            </w:tcBorders>
            <w:vAlign w:val="center"/>
          </w:tcPr>
          <w:p>
            <w:pPr>
              <w:spacing w:line="600" w:lineRule="exact"/>
              <w:jc w:val="center"/>
              <w:rPr>
                <w:sz w:val="18"/>
                <w:szCs w:val="18"/>
              </w:rPr>
            </w:pPr>
            <w:r>
              <w:rPr>
                <w:rFonts w:hint="eastAsia" w:ascii="仿宋_GB2312" w:hAnsi="仿宋_GB2312" w:eastAsia="仿宋_GB2312" w:cs="仿宋_GB2312"/>
                <w:color w:val="000000"/>
                <w:kern w:val="0"/>
                <w:sz w:val="18"/>
                <w:szCs w:val="18"/>
              </w:rPr>
              <w:t>诗会策划、统筹、艺术指导及演员节目的组织安排</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节目主持稿撰写、艺术指导、融媒体主持人1个邀请、音响及灯光师</w:t>
            </w:r>
          </w:p>
        </w:tc>
        <w:tc>
          <w:tcPr>
            <w:tcW w:w="847" w:type="dxa"/>
            <w:tcBorders>
              <w:tl2br w:val="nil"/>
              <w:tr2bl w:val="nil"/>
            </w:tcBorders>
            <w:vAlign w:val="center"/>
          </w:tcPr>
          <w:p>
            <w:pPr>
              <w:spacing w:line="600" w:lineRule="exact"/>
              <w:jc w:val="center"/>
              <w:rPr>
                <w:sz w:val="18"/>
                <w:szCs w:val="18"/>
              </w:rPr>
            </w:pPr>
          </w:p>
        </w:tc>
        <w:tc>
          <w:tcPr>
            <w:tcW w:w="653" w:type="dxa"/>
            <w:tcBorders>
              <w:tl2br w:val="nil"/>
              <w:tr2bl w:val="nil"/>
            </w:tcBorders>
            <w:vAlign w:val="center"/>
          </w:tcPr>
          <w:p>
            <w:pPr>
              <w:spacing w:line="600" w:lineRule="exact"/>
              <w:jc w:val="center"/>
            </w:pP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restart"/>
            <w:tcBorders>
              <w:tl2br w:val="nil"/>
              <w:tr2bl w:val="nil"/>
            </w:tcBorders>
            <w:vAlign w:val="center"/>
          </w:tcPr>
          <w:p>
            <w:pPr>
              <w:spacing w:line="600" w:lineRule="exact"/>
              <w:jc w:val="center"/>
              <w:rPr>
                <w:rFonts w:eastAsia="仿宋_GB2312"/>
                <w:sz w:val="18"/>
                <w:szCs w:val="18"/>
              </w:rPr>
            </w:pPr>
            <w:r>
              <w:rPr>
                <w:rFonts w:hint="eastAsia" w:ascii="仿宋_GB2312" w:hAnsi="仿宋_GB2312" w:eastAsia="仿宋_GB2312" w:cs="仿宋_GB2312"/>
                <w:color w:val="000000"/>
                <w:kern w:val="0"/>
                <w:sz w:val="18"/>
                <w:szCs w:val="18"/>
              </w:rPr>
              <w:t>演出场地及相关物品租赁</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保利剧院小剧场</w:t>
            </w:r>
          </w:p>
        </w:tc>
        <w:tc>
          <w:tcPr>
            <w:tcW w:w="847" w:type="dxa"/>
            <w:tcBorders>
              <w:tl2br w:val="nil"/>
              <w:tr2bl w:val="nil"/>
            </w:tcBorders>
            <w:vAlign w:val="center"/>
          </w:tcPr>
          <w:p>
            <w:pPr>
              <w:spacing w:line="600" w:lineRule="exact"/>
              <w:jc w:val="center"/>
              <w:rPr>
                <w:sz w:val="18"/>
                <w:szCs w:val="18"/>
              </w:rPr>
            </w:pPr>
            <w:r>
              <w:rPr>
                <w:rFonts w:hint="eastAsia"/>
                <w:sz w:val="18"/>
                <w:szCs w:val="18"/>
              </w:rPr>
              <w:t>1</w:t>
            </w:r>
          </w:p>
        </w:tc>
        <w:tc>
          <w:tcPr>
            <w:tcW w:w="653" w:type="dxa"/>
            <w:tcBorders>
              <w:tl2br w:val="nil"/>
              <w:tr2bl w:val="nil"/>
            </w:tcBorders>
            <w:vAlign w:val="center"/>
          </w:tcPr>
          <w:p>
            <w:pPr>
              <w:spacing w:line="600" w:lineRule="exact"/>
              <w:jc w:val="center"/>
            </w:pPr>
            <w:r>
              <w:rPr>
                <w:rFonts w:hint="eastAsia"/>
              </w:rPr>
              <w:t>天</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continue"/>
            <w:tcBorders>
              <w:tl2br w:val="nil"/>
              <w:tr2bl w:val="nil"/>
            </w:tcBorders>
          </w:tcPr>
          <w:p>
            <w:pPr>
              <w:spacing w:line="600" w:lineRule="exact"/>
              <w:jc w:val="center"/>
              <w:rPr>
                <w:rFonts w:eastAsia="仿宋_GB2312"/>
                <w:sz w:val="18"/>
                <w:szCs w:val="18"/>
              </w:rPr>
            </w:pP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化妆</w:t>
            </w:r>
          </w:p>
        </w:tc>
        <w:tc>
          <w:tcPr>
            <w:tcW w:w="847" w:type="dxa"/>
            <w:tcBorders>
              <w:tl2br w:val="nil"/>
              <w:tr2bl w:val="nil"/>
            </w:tcBorders>
            <w:vAlign w:val="center"/>
          </w:tcPr>
          <w:p>
            <w:pPr>
              <w:spacing w:line="600" w:lineRule="exact"/>
              <w:jc w:val="center"/>
              <w:rPr>
                <w:sz w:val="18"/>
                <w:szCs w:val="18"/>
              </w:rPr>
            </w:pPr>
            <w:r>
              <w:rPr>
                <w:rFonts w:hint="eastAsia"/>
                <w:sz w:val="18"/>
                <w:szCs w:val="18"/>
              </w:rPr>
              <w:t>40</w:t>
            </w:r>
          </w:p>
        </w:tc>
        <w:tc>
          <w:tcPr>
            <w:tcW w:w="653" w:type="dxa"/>
            <w:tcBorders>
              <w:tl2br w:val="nil"/>
              <w:tr2bl w:val="nil"/>
            </w:tcBorders>
            <w:vAlign w:val="center"/>
          </w:tcPr>
          <w:p>
            <w:pPr>
              <w:spacing w:line="600" w:lineRule="exact"/>
              <w:jc w:val="center"/>
            </w:pPr>
            <w:r>
              <w:rPr>
                <w:rFonts w:hint="eastAsia"/>
              </w:rPr>
              <w:t>人</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continue"/>
            <w:tcBorders>
              <w:tl2br w:val="nil"/>
              <w:tr2bl w:val="nil"/>
            </w:tcBorders>
          </w:tcPr>
          <w:p>
            <w:pPr>
              <w:spacing w:line="600" w:lineRule="exact"/>
              <w:jc w:val="center"/>
              <w:rPr>
                <w:rFonts w:eastAsia="仿宋_GB2312"/>
                <w:sz w:val="18"/>
                <w:szCs w:val="18"/>
              </w:rPr>
            </w:pP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追光灯</w:t>
            </w:r>
          </w:p>
        </w:tc>
        <w:tc>
          <w:tcPr>
            <w:tcW w:w="847" w:type="dxa"/>
            <w:tcBorders>
              <w:tl2br w:val="nil"/>
              <w:tr2bl w:val="nil"/>
            </w:tcBorders>
            <w:vAlign w:val="center"/>
          </w:tcPr>
          <w:p>
            <w:pPr>
              <w:spacing w:line="600" w:lineRule="exact"/>
              <w:jc w:val="center"/>
              <w:rPr>
                <w:sz w:val="18"/>
                <w:szCs w:val="18"/>
              </w:rPr>
            </w:pPr>
            <w:r>
              <w:rPr>
                <w:rFonts w:hint="eastAsia"/>
                <w:sz w:val="18"/>
                <w:szCs w:val="18"/>
              </w:rPr>
              <w:t>2</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restart"/>
            <w:tcBorders>
              <w:tl2br w:val="nil"/>
              <w:tr2bl w:val="nil"/>
            </w:tcBorders>
            <w:vAlign w:val="center"/>
          </w:tcPr>
          <w:p>
            <w:pPr>
              <w:spacing w:line="600" w:lineRule="exact"/>
              <w:jc w:val="center"/>
              <w:rPr>
                <w:sz w:val="18"/>
                <w:szCs w:val="18"/>
              </w:rPr>
            </w:pPr>
            <w:r>
              <w:rPr>
                <w:rFonts w:hint="eastAsia" w:ascii="仿宋_GB2312" w:hAnsi="仿宋_GB2312" w:eastAsia="仿宋_GB2312" w:cs="仿宋_GB2312"/>
                <w:color w:val="000000"/>
                <w:kern w:val="0"/>
                <w:sz w:val="18"/>
                <w:szCs w:val="18"/>
              </w:rPr>
              <w:t>参演人员的出行以及食宿的安排</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大巴士1天</w:t>
            </w:r>
          </w:p>
        </w:tc>
        <w:tc>
          <w:tcPr>
            <w:tcW w:w="847" w:type="dxa"/>
            <w:tcBorders>
              <w:tl2br w:val="nil"/>
              <w:tr2bl w:val="nil"/>
            </w:tcBorders>
            <w:vAlign w:val="center"/>
          </w:tcPr>
          <w:p>
            <w:pPr>
              <w:spacing w:line="600" w:lineRule="exact"/>
              <w:jc w:val="center"/>
              <w:rPr>
                <w:sz w:val="18"/>
                <w:szCs w:val="18"/>
              </w:rPr>
            </w:pPr>
            <w:r>
              <w:rPr>
                <w:rFonts w:hint="eastAsia"/>
                <w:sz w:val="18"/>
                <w:szCs w:val="18"/>
              </w:rPr>
              <w:t>1</w:t>
            </w:r>
          </w:p>
        </w:tc>
        <w:tc>
          <w:tcPr>
            <w:tcW w:w="653" w:type="dxa"/>
            <w:tcBorders>
              <w:tl2br w:val="nil"/>
              <w:tr2bl w:val="nil"/>
            </w:tcBorders>
            <w:vAlign w:val="center"/>
          </w:tcPr>
          <w:p>
            <w:pPr>
              <w:spacing w:line="600" w:lineRule="exact"/>
              <w:jc w:val="center"/>
            </w:pPr>
            <w:r>
              <w:rPr>
                <w:rFonts w:hint="eastAsia"/>
              </w:rPr>
              <w:t>辆</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continue"/>
            <w:tcBorders>
              <w:tl2br w:val="nil"/>
              <w:tr2bl w:val="nil"/>
            </w:tcBorders>
          </w:tcPr>
          <w:p>
            <w:pPr>
              <w:spacing w:line="600" w:lineRule="exact"/>
              <w:jc w:val="center"/>
              <w:rPr>
                <w:rFonts w:ascii="仿宋_GB2312" w:hAnsi="仿宋_GB2312" w:eastAsia="仿宋_GB2312" w:cs="仿宋_GB2312"/>
                <w:color w:val="000000"/>
                <w:kern w:val="0"/>
                <w:sz w:val="18"/>
                <w:szCs w:val="18"/>
              </w:rPr>
            </w:pP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市区范围四星级宾馆1晚</w:t>
            </w:r>
          </w:p>
        </w:tc>
        <w:tc>
          <w:tcPr>
            <w:tcW w:w="847" w:type="dxa"/>
            <w:tcBorders>
              <w:tl2br w:val="nil"/>
              <w:tr2bl w:val="nil"/>
            </w:tcBorders>
            <w:vAlign w:val="center"/>
          </w:tcPr>
          <w:p>
            <w:pPr>
              <w:spacing w:line="600" w:lineRule="exact"/>
              <w:jc w:val="center"/>
              <w:rPr>
                <w:sz w:val="18"/>
                <w:szCs w:val="18"/>
              </w:rPr>
            </w:pPr>
            <w:r>
              <w:rPr>
                <w:rFonts w:hint="eastAsia"/>
                <w:sz w:val="18"/>
                <w:szCs w:val="18"/>
              </w:rPr>
              <w:t>11</w:t>
            </w:r>
          </w:p>
        </w:tc>
        <w:tc>
          <w:tcPr>
            <w:tcW w:w="653" w:type="dxa"/>
            <w:tcBorders>
              <w:tl2br w:val="nil"/>
              <w:tr2bl w:val="nil"/>
            </w:tcBorders>
            <w:vAlign w:val="center"/>
          </w:tcPr>
          <w:p>
            <w:pPr>
              <w:spacing w:line="600" w:lineRule="exact"/>
              <w:jc w:val="center"/>
            </w:pPr>
            <w:r>
              <w:rPr>
                <w:rFonts w:hint="eastAsia"/>
              </w:rPr>
              <w:t>间</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8" w:type="dxa"/>
            <w:vMerge w:val="continue"/>
            <w:tcBorders>
              <w:tl2br w:val="nil"/>
              <w:tr2bl w:val="nil"/>
            </w:tcBorders>
          </w:tcPr>
          <w:p>
            <w:pPr>
              <w:spacing w:line="600" w:lineRule="exact"/>
              <w:jc w:val="center"/>
              <w:rPr>
                <w:rFonts w:ascii="仿宋_GB2312" w:hAnsi="仿宋_GB2312" w:eastAsia="仿宋_GB2312" w:cs="仿宋_GB2312"/>
                <w:color w:val="000000"/>
                <w:kern w:val="0"/>
                <w:sz w:val="18"/>
                <w:szCs w:val="18"/>
              </w:rPr>
            </w:pP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盒饭</w:t>
            </w:r>
          </w:p>
        </w:tc>
        <w:tc>
          <w:tcPr>
            <w:tcW w:w="847" w:type="dxa"/>
            <w:tcBorders>
              <w:tl2br w:val="nil"/>
              <w:tr2bl w:val="nil"/>
            </w:tcBorders>
            <w:vAlign w:val="center"/>
          </w:tcPr>
          <w:p>
            <w:pPr>
              <w:spacing w:line="600" w:lineRule="exact"/>
              <w:jc w:val="center"/>
              <w:rPr>
                <w:sz w:val="18"/>
                <w:szCs w:val="18"/>
              </w:rPr>
            </w:pPr>
            <w:r>
              <w:rPr>
                <w:rFonts w:hint="eastAsia"/>
                <w:sz w:val="18"/>
                <w:szCs w:val="18"/>
              </w:rPr>
              <w:t>100</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08" w:type="dxa"/>
            <w:vMerge w:val="restart"/>
            <w:tcBorders>
              <w:tl2br w:val="nil"/>
              <w:tr2bl w:val="nil"/>
            </w:tcBorders>
            <w:vAlign w:val="center"/>
          </w:tcPr>
          <w:p>
            <w:pPr>
              <w:spacing w:line="600" w:lineRule="exact"/>
              <w:jc w:val="center"/>
              <w:rPr>
                <w:sz w:val="18"/>
                <w:szCs w:val="18"/>
              </w:rPr>
            </w:pPr>
            <w:r>
              <w:rPr>
                <w:rFonts w:hint="eastAsia" w:ascii="仿宋_GB2312" w:hAnsi="仿宋_GB2312" w:eastAsia="仿宋_GB2312" w:cs="仿宋_GB2312"/>
                <w:color w:val="000000"/>
                <w:kern w:val="0"/>
                <w:sz w:val="18"/>
                <w:szCs w:val="18"/>
              </w:rPr>
              <w:t>演出场地的氛围布置和微信海报设计</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入场展示</w:t>
            </w:r>
          </w:p>
        </w:tc>
        <w:tc>
          <w:tcPr>
            <w:tcW w:w="847" w:type="dxa"/>
            <w:tcBorders>
              <w:tl2br w:val="nil"/>
              <w:tr2bl w:val="nil"/>
            </w:tcBorders>
            <w:vAlign w:val="center"/>
          </w:tcPr>
          <w:p>
            <w:pPr>
              <w:spacing w:line="600" w:lineRule="exact"/>
              <w:jc w:val="center"/>
              <w:rPr>
                <w:sz w:val="18"/>
                <w:szCs w:val="18"/>
              </w:rPr>
            </w:pPr>
            <w:r>
              <w:rPr>
                <w:rFonts w:hint="eastAsia"/>
                <w:sz w:val="18"/>
                <w:szCs w:val="18"/>
              </w:rPr>
              <w:t>1</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08" w:type="dxa"/>
            <w:vMerge w:val="continue"/>
            <w:tcBorders>
              <w:tl2br w:val="nil"/>
              <w:tr2bl w:val="nil"/>
            </w:tcBorders>
            <w:vAlign w:val="center"/>
          </w:tcPr>
          <w:p>
            <w:pPr>
              <w:spacing w:line="600" w:lineRule="exact"/>
              <w:jc w:val="center"/>
              <w:rPr>
                <w:rFonts w:ascii="仿宋_GB2312" w:hAnsi="仿宋_GB2312" w:eastAsia="仿宋_GB2312" w:cs="仿宋_GB2312"/>
                <w:color w:val="000000"/>
                <w:kern w:val="0"/>
                <w:sz w:val="18"/>
                <w:szCs w:val="18"/>
              </w:rPr>
            </w:pPr>
          </w:p>
        </w:tc>
        <w:tc>
          <w:tcPr>
            <w:tcW w:w="2550" w:type="dxa"/>
            <w:tcBorders>
              <w:tl2br w:val="nil"/>
              <w:tr2bl w:val="nil"/>
            </w:tcBorders>
          </w:tcPr>
          <w:p>
            <w:pPr>
              <w:spacing w:line="60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微信海报</w:t>
            </w:r>
          </w:p>
        </w:tc>
        <w:tc>
          <w:tcPr>
            <w:tcW w:w="847" w:type="dxa"/>
            <w:tcBorders>
              <w:tl2br w:val="nil"/>
              <w:tr2bl w:val="nil"/>
            </w:tcBorders>
            <w:vAlign w:val="center"/>
          </w:tcPr>
          <w:p>
            <w:pPr>
              <w:spacing w:line="600" w:lineRule="exact"/>
              <w:jc w:val="center"/>
              <w:rPr>
                <w:sz w:val="18"/>
                <w:szCs w:val="18"/>
              </w:rPr>
            </w:pPr>
            <w:r>
              <w:rPr>
                <w:rFonts w:hint="eastAsia"/>
                <w:sz w:val="18"/>
                <w:szCs w:val="18"/>
              </w:rPr>
              <w:t>1</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restart"/>
            <w:tcBorders>
              <w:tl2br w:val="nil"/>
              <w:tr2bl w:val="nil"/>
            </w:tcBorders>
            <w:vAlign w:val="center"/>
          </w:tcPr>
          <w:p>
            <w:pPr>
              <w:spacing w:line="600" w:lineRule="exact"/>
              <w:jc w:val="center"/>
              <w:rPr>
                <w:sz w:val="18"/>
                <w:szCs w:val="18"/>
              </w:rPr>
            </w:pPr>
            <w:r>
              <w:rPr>
                <w:rFonts w:hint="eastAsia" w:ascii="仿宋_GB2312" w:hAnsi="仿宋_GB2312" w:eastAsia="仿宋_GB2312" w:cs="仿宋_GB2312"/>
                <w:color w:val="000000"/>
                <w:kern w:val="0"/>
                <w:sz w:val="18"/>
                <w:szCs w:val="18"/>
              </w:rPr>
              <w:t>活动主题及节目后背景的设计相关物料的制作</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节目后背景（6个为视频）</w:t>
            </w:r>
          </w:p>
        </w:tc>
        <w:tc>
          <w:tcPr>
            <w:tcW w:w="847" w:type="dxa"/>
            <w:tcBorders>
              <w:tl2br w:val="nil"/>
              <w:tr2bl w:val="nil"/>
            </w:tcBorders>
            <w:vAlign w:val="center"/>
          </w:tcPr>
          <w:p>
            <w:pPr>
              <w:spacing w:line="600" w:lineRule="exact"/>
              <w:jc w:val="center"/>
              <w:rPr>
                <w:sz w:val="18"/>
                <w:szCs w:val="18"/>
              </w:rPr>
            </w:pPr>
            <w:r>
              <w:rPr>
                <w:rFonts w:hint="eastAsia"/>
                <w:sz w:val="18"/>
                <w:szCs w:val="18"/>
              </w:rPr>
              <w:t>11</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vMerge w:val="continue"/>
            <w:tcBorders>
              <w:tl2br w:val="nil"/>
              <w:tr2bl w:val="nil"/>
            </w:tcBorders>
          </w:tcPr>
          <w:p>
            <w:pPr>
              <w:spacing w:line="600" w:lineRule="exact"/>
              <w:jc w:val="center"/>
              <w:rPr>
                <w:sz w:val="18"/>
                <w:szCs w:val="18"/>
              </w:rPr>
            </w:pP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节目单</w:t>
            </w:r>
          </w:p>
        </w:tc>
        <w:tc>
          <w:tcPr>
            <w:tcW w:w="847" w:type="dxa"/>
            <w:tcBorders>
              <w:tl2br w:val="nil"/>
              <w:tr2bl w:val="nil"/>
            </w:tcBorders>
            <w:vAlign w:val="center"/>
          </w:tcPr>
          <w:p>
            <w:pPr>
              <w:spacing w:line="600" w:lineRule="exact"/>
              <w:jc w:val="center"/>
              <w:rPr>
                <w:sz w:val="18"/>
                <w:szCs w:val="18"/>
              </w:rPr>
            </w:pPr>
            <w:r>
              <w:rPr>
                <w:rFonts w:hint="eastAsia"/>
                <w:sz w:val="18"/>
                <w:szCs w:val="18"/>
              </w:rPr>
              <w:t>200</w:t>
            </w:r>
          </w:p>
        </w:tc>
        <w:tc>
          <w:tcPr>
            <w:tcW w:w="653" w:type="dxa"/>
            <w:tcBorders>
              <w:tl2br w:val="nil"/>
              <w:tr2bl w:val="nil"/>
            </w:tcBorders>
            <w:vAlign w:val="center"/>
          </w:tcPr>
          <w:p>
            <w:pPr>
              <w:spacing w:line="600" w:lineRule="exact"/>
              <w:jc w:val="center"/>
            </w:pPr>
            <w:r>
              <w:rPr>
                <w:rFonts w:hint="eastAsia"/>
              </w:rPr>
              <w:t>张</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8" w:type="dxa"/>
            <w:tcBorders>
              <w:tl2br w:val="nil"/>
              <w:tr2bl w:val="nil"/>
            </w:tcBorders>
            <w:vAlign w:val="center"/>
          </w:tcPr>
          <w:p>
            <w:pPr>
              <w:spacing w:line="600" w:lineRule="exact"/>
              <w:jc w:val="center"/>
              <w:rPr>
                <w:rFonts w:eastAsia="仿宋_GB2312"/>
                <w:sz w:val="18"/>
                <w:szCs w:val="18"/>
              </w:rPr>
            </w:pPr>
            <w:r>
              <w:rPr>
                <w:rFonts w:hint="eastAsia" w:ascii="仿宋_GB2312" w:hAnsi="仿宋_GB2312" w:eastAsia="仿宋_GB2312" w:cs="仿宋_GB2312"/>
                <w:color w:val="000000"/>
                <w:kern w:val="0"/>
                <w:sz w:val="18"/>
                <w:szCs w:val="18"/>
              </w:rPr>
              <w:t>摄影及摄像(全程）</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高清专业设备</w:t>
            </w:r>
          </w:p>
        </w:tc>
        <w:tc>
          <w:tcPr>
            <w:tcW w:w="847" w:type="dxa"/>
            <w:tcBorders>
              <w:tl2br w:val="nil"/>
              <w:tr2bl w:val="nil"/>
            </w:tcBorders>
            <w:vAlign w:val="center"/>
          </w:tcPr>
          <w:p>
            <w:pPr>
              <w:spacing w:line="600" w:lineRule="exact"/>
              <w:jc w:val="center"/>
              <w:rPr>
                <w:sz w:val="18"/>
                <w:szCs w:val="18"/>
              </w:rPr>
            </w:pPr>
            <w:r>
              <w:rPr>
                <w:rFonts w:hint="eastAsia"/>
                <w:sz w:val="18"/>
                <w:szCs w:val="18"/>
              </w:rPr>
              <w:t>1</w:t>
            </w:r>
          </w:p>
        </w:tc>
        <w:tc>
          <w:tcPr>
            <w:tcW w:w="653" w:type="dxa"/>
            <w:tcBorders>
              <w:tl2br w:val="nil"/>
              <w:tr2bl w:val="nil"/>
            </w:tcBorders>
            <w:vAlign w:val="center"/>
          </w:tcPr>
          <w:p>
            <w:pPr>
              <w:spacing w:line="600" w:lineRule="exact"/>
              <w:jc w:val="center"/>
            </w:pPr>
            <w:r>
              <w:rPr>
                <w:rFonts w:hint="eastAsia"/>
              </w:rPr>
              <w:t>组</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8" w:type="dxa"/>
            <w:tcBorders>
              <w:tl2br w:val="nil"/>
              <w:tr2bl w:val="nil"/>
            </w:tcBorders>
            <w:vAlign w:val="center"/>
          </w:tcPr>
          <w:p>
            <w:pPr>
              <w:spacing w:line="60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15秒短视频、30秒短视频</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动态</w:t>
            </w:r>
          </w:p>
        </w:tc>
        <w:tc>
          <w:tcPr>
            <w:tcW w:w="847" w:type="dxa"/>
            <w:tcBorders>
              <w:tl2br w:val="nil"/>
              <w:tr2bl w:val="nil"/>
            </w:tcBorders>
            <w:vAlign w:val="center"/>
          </w:tcPr>
          <w:p>
            <w:pPr>
              <w:spacing w:line="600" w:lineRule="exact"/>
              <w:jc w:val="center"/>
              <w:rPr>
                <w:sz w:val="18"/>
                <w:szCs w:val="18"/>
              </w:rPr>
            </w:pPr>
            <w:r>
              <w:rPr>
                <w:rFonts w:hint="eastAsia"/>
                <w:sz w:val="18"/>
                <w:szCs w:val="18"/>
              </w:rPr>
              <w:t>各1</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tcBorders>
              <w:tl2br w:val="nil"/>
              <w:tr2bl w:val="nil"/>
            </w:tcBorders>
            <w:vAlign w:val="center"/>
          </w:tcPr>
          <w:p>
            <w:pPr>
              <w:spacing w:line="600" w:lineRule="exact"/>
              <w:jc w:val="center"/>
              <w:rPr>
                <w:sz w:val="18"/>
                <w:szCs w:val="18"/>
              </w:rPr>
            </w:pPr>
            <w:r>
              <w:rPr>
                <w:rFonts w:hint="eastAsia" w:ascii="仿宋_GB2312" w:hAnsi="仿宋_GB2312" w:eastAsia="仿宋_GB2312" w:cs="仿宋_GB2312"/>
                <w:color w:val="000000"/>
                <w:kern w:val="0"/>
                <w:sz w:val="18"/>
                <w:szCs w:val="18"/>
              </w:rPr>
              <w:t>演员纪念品</w:t>
            </w:r>
          </w:p>
        </w:tc>
        <w:tc>
          <w:tcPr>
            <w:tcW w:w="2550" w:type="dxa"/>
            <w:tcBorders>
              <w:tl2br w:val="nil"/>
              <w:tr2bl w:val="nil"/>
            </w:tcBorders>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膳魔师</w:t>
            </w:r>
            <w:r>
              <w:rPr>
                <w:rFonts w:hint="eastAsia" w:ascii="仿宋_GB2312" w:hAnsi="仿宋_GB2312" w:eastAsia="仿宋_GB2312" w:cs="仿宋_GB2312"/>
                <w:color w:val="000000"/>
                <w:kern w:val="0"/>
                <w:sz w:val="18"/>
                <w:szCs w:val="18"/>
              </w:rPr>
              <w:t>保温杯</w:t>
            </w:r>
          </w:p>
        </w:tc>
        <w:tc>
          <w:tcPr>
            <w:tcW w:w="847" w:type="dxa"/>
            <w:tcBorders>
              <w:tl2br w:val="nil"/>
              <w:tr2bl w:val="nil"/>
            </w:tcBorders>
            <w:vAlign w:val="center"/>
          </w:tcPr>
          <w:p>
            <w:pPr>
              <w:spacing w:line="600" w:lineRule="exact"/>
              <w:jc w:val="center"/>
              <w:rPr>
                <w:sz w:val="18"/>
                <w:szCs w:val="18"/>
              </w:rPr>
            </w:pPr>
            <w:r>
              <w:rPr>
                <w:rFonts w:hint="eastAsia"/>
                <w:sz w:val="18"/>
                <w:szCs w:val="18"/>
              </w:rPr>
              <w:t>60</w:t>
            </w:r>
          </w:p>
        </w:tc>
        <w:tc>
          <w:tcPr>
            <w:tcW w:w="653" w:type="dxa"/>
            <w:tcBorders>
              <w:tl2br w:val="nil"/>
              <w:tr2bl w:val="nil"/>
            </w:tcBorders>
            <w:vAlign w:val="center"/>
          </w:tcPr>
          <w:p>
            <w:pPr>
              <w:spacing w:line="600" w:lineRule="exact"/>
              <w:jc w:val="center"/>
            </w:pPr>
            <w:r>
              <w:rPr>
                <w:rFonts w:hint="eastAsia"/>
              </w:rPr>
              <w:t>个</w:t>
            </w:r>
          </w:p>
        </w:tc>
        <w:tc>
          <w:tcPr>
            <w:tcW w:w="1062" w:type="dxa"/>
            <w:tcBorders>
              <w:tl2br w:val="nil"/>
              <w:tr2bl w:val="nil"/>
            </w:tcBorders>
          </w:tcPr>
          <w:p>
            <w:pPr>
              <w:spacing w:line="600" w:lineRule="exact"/>
              <w:jc w:val="left"/>
            </w:pPr>
          </w:p>
        </w:tc>
        <w:tc>
          <w:tcPr>
            <w:tcW w:w="2296" w:type="dxa"/>
            <w:tcBorders>
              <w:tl2br w:val="nil"/>
              <w:tr2bl w:val="nil"/>
            </w:tcBorders>
          </w:tcPr>
          <w:p>
            <w:pPr>
              <w:spacing w:line="600" w:lineRule="exact"/>
              <w:jc w:val="lef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8" w:type="dxa"/>
            <w:tcBorders>
              <w:tl2br w:val="nil"/>
              <w:tr2bl w:val="nil"/>
            </w:tcBorders>
            <w:vAlign w:val="center"/>
          </w:tcPr>
          <w:p>
            <w:pPr>
              <w:spacing w:line="60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总价</w:t>
            </w:r>
          </w:p>
        </w:tc>
        <w:tc>
          <w:tcPr>
            <w:tcW w:w="7408" w:type="dxa"/>
            <w:gridSpan w:val="5"/>
            <w:tcBorders>
              <w:tl2br w:val="nil"/>
              <w:tr2bl w:val="nil"/>
            </w:tcBorders>
          </w:tcPr>
          <w:p>
            <w:pPr>
              <w:spacing w:line="600" w:lineRule="exact"/>
              <w:jc w:val="left"/>
            </w:pPr>
          </w:p>
        </w:tc>
      </w:tr>
    </w:tbl>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pPr>
    </w:p>
    <w:p>
      <w:pPr>
        <w:spacing w:line="600" w:lineRule="exact"/>
        <w:ind w:right="480"/>
        <w:rPr>
          <w:rFonts w:ascii="仿宋_GB2312" w:eastAsia="仿宋_GB2312"/>
          <w:sz w:val="32"/>
          <w:szCs w:val="32"/>
        </w:rPr>
        <w:sectPr>
          <w:pgSz w:w="16838" w:h="11906" w:orient="landscape"/>
          <w:pgMar w:top="1134" w:right="1440" w:bottom="1134" w:left="1440" w:header="851" w:footer="992" w:gutter="0"/>
          <w:cols w:space="720" w:num="1"/>
          <w:docGrid w:type="linesAndChars" w:linePitch="312" w:charSpace="0"/>
        </w:sectPr>
      </w:pPr>
      <w:r>
        <w:rPr>
          <w:rFonts w:hint="eastAsia" w:ascii="仿宋_GB2312" w:eastAsia="仿宋_GB2312"/>
          <w:sz w:val="32"/>
          <w:szCs w:val="32"/>
        </w:rPr>
        <w:t>广告商代表（签字）：                                    日期：    年    月    日</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昆山市图书馆询价采购合同</w:t>
      </w:r>
    </w:p>
    <w:p>
      <w:pPr>
        <w:spacing w:line="600" w:lineRule="exact"/>
        <w:jc w:val="center"/>
        <w:rPr>
          <w:rFonts w:ascii="方正小标宋_GBK" w:eastAsia="方正小标宋_GBK"/>
          <w:b/>
          <w:sz w:val="44"/>
          <w:szCs w:val="44"/>
        </w:rPr>
      </w:pPr>
    </w:p>
    <w:p>
      <w:pPr>
        <w:spacing w:line="600" w:lineRule="exact"/>
        <w:rPr>
          <w:rFonts w:ascii="仿宋_GB2312" w:eastAsia="仿宋_GB2312"/>
          <w:sz w:val="32"/>
          <w:szCs w:val="32"/>
        </w:rPr>
      </w:pPr>
      <w:r>
        <w:rPr>
          <w:rFonts w:hint="eastAsia" w:ascii="仿宋_GB2312" w:eastAsia="仿宋_GB2312"/>
          <w:sz w:val="32"/>
          <w:szCs w:val="32"/>
        </w:rPr>
        <w:t>合同编号</w:t>
      </w:r>
      <w:r>
        <w:rPr>
          <w:rFonts w:ascii="仿宋_GB2312" w:eastAsia="仿宋_GB2312"/>
          <w:sz w:val="32"/>
          <w:szCs w:val="32"/>
        </w:rPr>
        <w:t>KT2020-00</w:t>
      </w:r>
      <w:r>
        <w:rPr>
          <w:rFonts w:hint="eastAsia" w:ascii="仿宋_GB2312" w:eastAsia="仿宋_GB2312"/>
          <w:sz w:val="32"/>
          <w:szCs w:val="32"/>
        </w:rPr>
        <w:t>8</w:t>
      </w:r>
    </w:p>
    <w:p>
      <w:pPr>
        <w:spacing w:line="600" w:lineRule="exact"/>
        <w:ind w:left="281" w:leftChars="134" w:firstLine="480" w:firstLineChars="150"/>
        <w:rPr>
          <w:rFonts w:ascii="仿宋_GB2312" w:eastAsia="仿宋_GB2312"/>
          <w:sz w:val="32"/>
          <w:szCs w:val="32"/>
        </w:rPr>
      </w:pPr>
      <w:r>
        <w:rPr>
          <w:rFonts w:hint="eastAsia" w:ascii="仿宋_GB2312" w:eastAsia="仿宋_GB2312"/>
          <w:sz w:val="32"/>
          <w:szCs w:val="32"/>
        </w:rPr>
        <w:t>经询价采购，昆山市图书馆与</w:t>
      </w:r>
      <w:r>
        <w:rPr>
          <w:rFonts w:hint="eastAsia" w:ascii="仿宋_GB2312" w:hAnsi="宋体" w:eastAsia="仿宋_GB2312"/>
          <w:color w:val="000000"/>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（以下简称“乙方”）按照以下条款和条件签订本合同（以下简称“合同”）：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1、合同文件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下列有关昆山市图书馆战“疫”有我   感谢有你——2020长三角城市图书馆诗文朗诵会</w:t>
      </w:r>
      <w:r>
        <w:rPr>
          <w:rFonts w:ascii="仿宋_GB2312" w:eastAsia="仿宋_GB2312"/>
          <w:sz w:val="32"/>
          <w:szCs w:val="32"/>
        </w:rPr>
        <w:t>KT2020-00</w:t>
      </w:r>
      <w:r>
        <w:rPr>
          <w:rFonts w:hint="eastAsia" w:ascii="仿宋_GB2312" w:eastAsia="仿宋_GB2312"/>
          <w:sz w:val="32"/>
          <w:szCs w:val="32"/>
        </w:rPr>
        <w:t>8的询价文件和乙方提交的报价文件是构成本合同不可分割的部分：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1）乙方提交的报价单、活动方案及效果图；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2）服务及安全承诺；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3）甲、乙双方商定的补充文件。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2、货物及数量</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本合同所提供的货物和数量详见乙方提交的报价单，结算实报实销。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3、合同金额</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本合同的总金额为人民币（大写）：</w:t>
      </w:r>
      <w:r>
        <w:rPr>
          <w:rFonts w:hint="eastAsia" w:ascii="仿宋_GB2312" w:eastAsia="仿宋_GB2312"/>
          <w:sz w:val="32"/>
          <w:szCs w:val="32"/>
          <w:u w:val="single"/>
        </w:rPr>
        <w:t xml:space="preserve">               </w:t>
      </w:r>
      <w:r>
        <w:rPr>
          <w:rFonts w:hint="eastAsia" w:ascii="仿宋_GB2312" w:eastAsia="仿宋_GB2312"/>
          <w:sz w:val="32"/>
          <w:szCs w:val="32"/>
        </w:rPr>
        <w:t>元整，单价详见乙方提交的报价单，采用实报实销。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4、付款条件</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活动完毕后，中标方在活动结束，开具发票后1个月内完成转账。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5、安全保证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乙方在实施过程中做好活动的安全预案，并负责活动的安全责任，同时所提供的的设备及物料安全、环保。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6、合同纠纷处理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本合同如发生的合同纠纷，由甲方和乙方按照《中华人民共和国合同法》和有关政府采购的规定直接处理。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7、合同生效及其他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本合同经甲方和乙方授权代表签字盖章后生效，如有变动，必须经甲方和乙方协商一致后，方可更改。本合同一式四份，买卖双方各持两份，具有同等法律效力。</w:t>
      </w: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甲方(加盖公章)：                乙方(加盖公章)：</w:t>
      </w:r>
    </w:p>
    <w:p>
      <w:pPr>
        <w:spacing w:line="600" w:lineRule="exact"/>
        <w:rPr>
          <w:rFonts w:ascii="仿宋_GB2312" w:eastAsia="仿宋_GB2312"/>
          <w:sz w:val="32"/>
          <w:szCs w:val="32"/>
        </w:rPr>
      </w:pPr>
      <w:r>
        <w:rPr>
          <w:rFonts w:hint="eastAsia" w:ascii="仿宋_GB2312" w:eastAsia="仿宋_GB2312"/>
          <w:sz w:val="32"/>
          <w:szCs w:val="32"/>
        </w:rPr>
        <w:t>代表签字：                     代表签字：</w:t>
      </w:r>
    </w:p>
    <w:p>
      <w:pPr>
        <w:spacing w:line="600" w:lineRule="exact"/>
        <w:rPr>
          <w:rFonts w:ascii="仿宋_GB2312" w:eastAsia="仿宋_GB2312"/>
          <w:sz w:val="32"/>
          <w:szCs w:val="32"/>
        </w:rPr>
      </w:pPr>
      <w:r>
        <w:rPr>
          <w:rFonts w:hint="eastAsia" w:ascii="仿宋_GB2312" w:eastAsia="仿宋_GB2312"/>
          <w:sz w:val="32"/>
          <w:szCs w:val="32"/>
        </w:rPr>
        <w:t>2020年  月  日                 帐号：</w:t>
      </w:r>
    </w:p>
    <w:p>
      <w:pPr>
        <w:spacing w:line="600" w:lineRule="exact"/>
        <w:ind w:firstLine="4960" w:firstLineChars="1550"/>
        <w:rPr>
          <w:rFonts w:ascii="仿宋_GB2312" w:eastAsia="仿宋_GB2312"/>
          <w:sz w:val="32"/>
          <w:szCs w:val="32"/>
        </w:rPr>
      </w:pPr>
      <w:r>
        <w:rPr>
          <w:rFonts w:hint="eastAsia" w:ascii="仿宋_GB2312" w:eastAsia="仿宋_GB2312"/>
          <w:sz w:val="32"/>
          <w:szCs w:val="32"/>
        </w:rPr>
        <w:t xml:space="preserve">开户银行：                     </w:t>
      </w:r>
    </w:p>
    <w:p>
      <w:pPr>
        <w:spacing w:line="600" w:lineRule="exact"/>
        <w:ind w:firstLine="4960" w:firstLineChars="1550"/>
        <w:rPr>
          <w:rFonts w:ascii="仿宋_GB2312" w:eastAsia="仿宋_GB2312"/>
          <w:sz w:val="32"/>
          <w:szCs w:val="32"/>
        </w:rPr>
      </w:pPr>
      <w:r>
        <w:rPr>
          <w:rFonts w:hint="eastAsia" w:ascii="仿宋_GB2312" w:eastAsia="仿宋_GB2312"/>
          <w:sz w:val="32"/>
          <w:szCs w:val="32"/>
        </w:rPr>
        <w:t>2020年  月  日</w:t>
      </w:r>
    </w:p>
    <w:p>
      <w:pPr>
        <w:spacing w:line="600" w:lineRule="exact"/>
        <w:ind w:firstLine="640"/>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71D8"/>
    <w:multiLevelType w:val="singleLevel"/>
    <w:tmpl w:val="5DBA71D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64E9"/>
    <w:rsid w:val="001B3A2C"/>
    <w:rsid w:val="001B64E9"/>
    <w:rsid w:val="009A2BE3"/>
    <w:rsid w:val="00B32604"/>
    <w:rsid w:val="00E33B58"/>
    <w:rsid w:val="03035429"/>
    <w:rsid w:val="055C2052"/>
    <w:rsid w:val="06BB20C1"/>
    <w:rsid w:val="070E1EF0"/>
    <w:rsid w:val="077E44FF"/>
    <w:rsid w:val="08B15FEA"/>
    <w:rsid w:val="0ABB5E90"/>
    <w:rsid w:val="0C366DA0"/>
    <w:rsid w:val="0ECC0C20"/>
    <w:rsid w:val="1000433F"/>
    <w:rsid w:val="10440051"/>
    <w:rsid w:val="1240388A"/>
    <w:rsid w:val="129D69A3"/>
    <w:rsid w:val="145E57D9"/>
    <w:rsid w:val="150C5118"/>
    <w:rsid w:val="15A05E9C"/>
    <w:rsid w:val="15C933E4"/>
    <w:rsid w:val="1797283C"/>
    <w:rsid w:val="180016F6"/>
    <w:rsid w:val="1B2634D8"/>
    <w:rsid w:val="1C9F72B5"/>
    <w:rsid w:val="1FD07243"/>
    <w:rsid w:val="21555DD5"/>
    <w:rsid w:val="224D1A2E"/>
    <w:rsid w:val="22665B73"/>
    <w:rsid w:val="235736FA"/>
    <w:rsid w:val="23CB253D"/>
    <w:rsid w:val="242C6F92"/>
    <w:rsid w:val="26E15AF1"/>
    <w:rsid w:val="27145A20"/>
    <w:rsid w:val="2A6006B6"/>
    <w:rsid w:val="2A8A4492"/>
    <w:rsid w:val="2AC30511"/>
    <w:rsid w:val="2B78266C"/>
    <w:rsid w:val="2D5B0B81"/>
    <w:rsid w:val="2DC504D8"/>
    <w:rsid w:val="398C05DD"/>
    <w:rsid w:val="3ACA2138"/>
    <w:rsid w:val="3FF5764C"/>
    <w:rsid w:val="41DD44E2"/>
    <w:rsid w:val="448B6480"/>
    <w:rsid w:val="44A05708"/>
    <w:rsid w:val="45FE21DF"/>
    <w:rsid w:val="47B8280B"/>
    <w:rsid w:val="48B04E69"/>
    <w:rsid w:val="4D8005EB"/>
    <w:rsid w:val="4E330819"/>
    <w:rsid w:val="4E5C5C4F"/>
    <w:rsid w:val="509A5C74"/>
    <w:rsid w:val="529159B2"/>
    <w:rsid w:val="53B05FDF"/>
    <w:rsid w:val="53E70E5D"/>
    <w:rsid w:val="569B39A7"/>
    <w:rsid w:val="597F4E68"/>
    <w:rsid w:val="5DB32F9E"/>
    <w:rsid w:val="60A76661"/>
    <w:rsid w:val="61423A53"/>
    <w:rsid w:val="66344A73"/>
    <w:rsid w:val="66684B5C"/>
    <w:rsid w:val="66723B4D"/>
    <w:rsid w:val="67000194"/>
    <w:rsid w:val="67DD7A96"/>
    <w:rsid w:val="6BF30D06"/>
    <w:rsid w:val="6C7F0C80"/>
    <w:rsid w:val="6CEC2A6C"/>
    <w:rsid w:val="6E2A23B7"/>
    <w:rsid w:val="6F0B0ACC"/>
    <w:rsid w:val="6F3159AC"/>
    <w:rsid w:val="71C83CA3"/>
    <w:rsid w:val="76380CDF"/>
    <w:rsid w:val="79C10025"/>
    <w:rsid w:val="7CDB7265"/>
    <w:rsid w:val="7DC4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iPriority="99" w:name="header" w:locked="1"/>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qFormat/>
    <w:uiPriority w:val="99"/>
    <w:pPr>
      <w:shd w:val="clear" w:color="auto" w:fill="00008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lock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paragraph" w:customStyle="1" w:styleId="10">
    <w:name w:val="Char"/>
    <w:basedOn w:val="3"/>
    <w:qFormat/>
    <w:uiPriority w:val="99"/>
    <w:rPr>
      <w:rFonts w:ascii="Tahoma" w:hAnsi="Tahoma"/>
      <w:sz w:val="24"/>
    </w:rPr>
  </w:style>
  <w:style w:type="character" w:customStyle="1" w:styleId="11">
    <w:name w:val="标题 2 Char"/>
    <w:basedOn w:val="8"/>
    <w:link w:val="2"/>
    <w:semiHidden/>
    <w:qFormat/>
    <w:locked/>
    <w:uiPriority w:val="99"/>
    <w:rPr>
      <w:rFonts w:ascii="Cambria" w:hAnsi="Cambria" w:eastAsia="宋体" w:cs="Times New Roman"/>
      <w:b/>
      <w:bCs/>
      <w:sz w:val="32"/>
      <w:szCs w:val="32"/>
    </w:rPr>
  </w:style>
  <w:style w:type="character" w:customStyle="1" w:styleId="12">
    <w:name w:val="文档结构图 Char"/>
    <w:basedOn w:val="8"/>
    <w:link w:val="3"/>
    <w:semiHidden/>
    <w:qFormat/>
    <w:locked/>
    <w:uiPriority w:val="99"/>
    <w:rPr>
      <w:rFonts w:ascii="Times New Roman" w:hAnsi="Times New Roman" w:cs="Times New Roman"/>
      <w:sz w:val="2"/>
    </w:rPr>
  </w:style>
  <w:style w:type="character" w:customStyle="1" w:styleId="13">
    <w:name w:val="页脚 Char"/>
    <w:basedOn w:val="8"/>
    <w:link w:val="4"/>
    <w:semiHidden/>
    <w:qFormat/>
    <w:locked/>
    <w:uiPriority w:val="99"/>
    <w:rPr>
      <w:rFonts w:cs="Times New Roman"/>
      <w:sz w:val="18"/>
      <w:szCs w:val="18"/>
    </w:rPr>
  </w:style>
  <w:style w:type="character" w:customStyle="1" w:styleId="14">
    <w:name w:val="页眉 Char"/>
    <w:basedOn w:val="8"/>
    <w:link w:val="5"/>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纯文本1"/>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469</Words>
  <Characters>2679</Characters>
  <Lines>22</Lines>
  <Paragraphs>6</Paragraphs>
  <TotalTime>9</TotalTime>
  <ScaleCrop>false</ScaleCrop>
  <LinksUpToDate>false</LinksUpToDate>
  <CharactersWithSpaces>3142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2016-11-22T04:41:00Z</dcterms:created>
  <dc:creator>Administrator</dc:creator>
  <cp:lastModifiedBy>admin</cp:lastModifiedBy>
  <cp:lastPrinted>2017-04-05T01:11:00Z</cp:lastPrinted>
  <dcterms:modified xsi:type="dcterms:W3CDTF">2020-08-28T06:46:57Z</dcterms:modified>
  <dc:title>昆山市图书馆中央空调保养询价招标文件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